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1AC1D232"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926161">
        <w:rPr>
          <w:rFonts w:ascii="Arial" w:hAnsi="Arial" w:cs="Arial"/>
          <w:sz w:val="24"/>
          <w:szCs w:val="28"/>
          <w:lang w:val="en-CA"/>
        </w:rPr>
        <w:t>100</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610865">
        <w:rPr>
          <w:rFonts w:ascii="Arial" w:hAnsi="Arial" w:cs="Arial"/>
          <w:sz w:val="24"/>
          <w:szCs w:val="28"/>
          <w:lang w:val="en-CA"/>
        </w:rPr>
        <w:t>14180</w:t>
      </w:r>
    </w:p>
    <w:p w14:paraId="4F58942D" w14:textId="1CD4B92A"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926161">
        <w:rPr>
          <w:rFonts w:ascii="Arial" w:hAnsi="Arial" w:cs="Arial"/>
          <w:sz w:val="24"/>
          <w:szCs w:val="28"/>
          <w:lang w:val="en-CA"/>
        </w:rPr>
        <w:t>Aug</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926161">
        <w:rPr>
          <w:rFonts w:ascii="Arial" w:hAnsi="Arial" w:cs="Arial"/>
          <w:sz w:val="24"/>
          <w:szCs w:val="28"/>
          <w:lang w:val="en-CA"/>
        </w:rPr>
        <w:t>6</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12D5B957" w:rsidR="00D80957" w:rsidRPr="00791CC8" w:rsidRDefault="00D80957" w:rsidP="0033186E">
      <w:pPr>
        <w:tabs>
          <w:tab w:val="left" w:pos="1985"/>
        </w:tabs>
        <w:spacing w:before="240" w:after="0"/>
        <w:jc w:val="both"/>
        <w:rPr>
          <w:rFonts w:ascii="Arial" w:hAnsi="Arial" w:cs="Arial"/>
          <w:bCs/>
          <w:sz w:val="22"/>
          <w:szCs w:val="22"/>
          <w:lang w:val="en-US"/>
        </w:rPr>
      </w:pPr>
      <w:r w:rsidRPr="00791CC8">
        <w:rPr>
          <w:rFonts w:ascii="Arial" w:hAnsi="Arial" w:cs="Arial"/>
          <w:b/>
          <w:sz w:val="22"/>
          <w:szCs w:val="22"/>
          <w:lang w:val="en-US"/>
        </w:rPr>
        <w:t>Agenda Item:</w:t>
      </w:r>
      <w:r w:rsidRPr="00791CC8">
        <w:rPr>
          <w:rFonts w:ascii="Arial" w:hAnsi="Arial" w:cs="Arial"/>
          <w:b/>
          <w:sz w:val="22"/>
          <w:szCs w:val="22"/>
          <w:lang w:val="en-US"/>
        </w:rPr>
        <w:tab/>
      </w:r>
      <w:r w:rsidR="00050CCB">
        <w:rPr>
          <w:rFonts w:ascii="Arial" w:hAnsi="Arial" w:cs="Arial"/>
          <w:sz w:val="22"/>
          <w:szCs w:val="22"/>
          <w:lang w:val="en-US"/>
        </w:rPr>
        <w:t>9</w:t>
      </w:r>
      <w:r w:rsidR="000B052E" w:rsidRPr="00791CC8">
        <w:rPr>
          <w:rFonts w:ascii="Arial" w:hAnsi="Arial" w:cs="Arial"/>
          <w:sz w:val="22"/>
          <w:szCs w:val="22"/>
          <w:lang w:val="en-US"/>
        </w:rPr>
        <w:t>.</w:t>
      </w:r>
      <w:r w:rsidR="00E00810">
        <w:rPr>
          <w:rFonts w:ascii="Arial" w:hAnsi="Arial" w:cs="Arial"/>
          <w:sz w:val="22"/>
          <w:szCs w:val="22"/>
          <w:lang w:val="en-US"/>
        </w:rPr>
        <w:t>9</w:t>
      </w:r>
      <w:r w:rsidR="006F4378" w:rsidRPr="00791CC8">
        <w:rPr>
          <w:rFonts w:ascii="Arial" w:hAnsi="Arial" w:cs="Arial"/>
          <w:sz w:val="22"/>
          <w:szCs w:val="22"/>
          <w:lang w:val="en-US"/>
        </w:rPr>
        <w:t>.</w:t>
      </w:r>
      <w:r w:rsidR="00E00810">
        <w:rPr>
          <w:rFonts w:ascii="Arial" w:hAnsi="Arial" w:cs="Arial"/>
          <w:sz w:val="22"/>
          <w:szCs w:val="22"/>
          <w:lang w:val="en-US"/>
        </w:rPr>
        <w:t>4</w:t>
      </w:r>
      <w:r w:rsidR="006F4378" w:rsidRPr="00791CC8">
        <w:rPr>
          <w:rFonts w:ascii="Arial" w:hAnsi="Arial" w:cs="Arial"/>
          <w:sz w:val="22"/>
          <w:szCs w:val="22"/>
          <w:lang w:val="en-US"/>
        </w:rPr>
        <w:t>.</w:t>
      </w:r>
      <w:r w:rsidR="00050CCB">
        <w:rPr>
          <w:rFonts w:ascii="Arial" w:hAnsi="Arial" w:cs="Arial"/>
          <w:sz w:val="22"/>
          <w:szCs w:val="22"/>
          <w:lang w:val="en-US"/>
        </w:rPr>
        <w:t>4</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5F9FF6AB"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610865">
        <w:rPr>
          <w:rFonts w:ascii="Arial" w:hAnsi="Arial" w:cs="Arial"/>
          <w:sz w:val="22"/>
          <w:szCs w:val="22"/>
          <w:lang w:val="en-CA"/>
        </w:rPr>
        <w:t>On t</w:t>
      </w:r>
      <w:r w:rsidR="00E00810">
        <w:rPr>
          <w:rFonts w:ascii="Arial" w:hAnsi="Arial" w:cs="Arial"/>
          <w:sz w:val="22"/>
          <w:szCs w:val="22"/>
          <w:lang w:val="en-CA"/>
        </w:rPr>
        <w:t xml:space="preserve">iming adjustment at </w:t>
      </w:r>
      <w:r w:rsidR="00523DD6">
        <w:rPr>
          <w:rFonts w:ascii="Arial" w:hAnsi="Arial" w:cs="Arial"/>
          <w:sz w:val="22"/>
          <w:szCs w:val="22"/>
          <w:lang w:val="en-CA"/>
        </w:rPr>
        <w:t>beam</w:t>
      </w:r>
      <w:r w:rsidR="00E00810">
        <w:rPr>
          <w:rFonts w:ascii="Arial" w:hAnsi="Arial" w:cs="Arial"/>
          <w:sz w:val="22"/>
          <w:szCs w:val="22"/>
          <w:lang w:val="en-CA"/>
        </w:rPr>
        <w:t xml:space="preserve"> change</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2F36D8E" w14:textId="7A95ECAF" w:rsidR="00AC4631" w:rsidRDefault="00AC4631" w:rsidP="00E00810">
      <w:pPr>
        <w:rPr>
          <w:sz w:val="22"/>
          <w:lang w:val="en-CA"/>
        </w:rPr>
      </w:pPr>
      <w:r>
        <w:rPr>
          <w:sz w:val="22"/>
          <w:lang w:val="en-CA"/>
        </w:rPr>
        <w:t xml:space="preserve">Work on RRM </w:t>
      </w:r>
      <w:r w:rsidR="005C4531">
        <w:rPr>
          <w:sz w:val="22"/>
          <w:lang w:val="en-CA"/>
        </w:rPr>
        <w:t xml:space="preserve">requirements for train-mounted UE in high speed train scenario in FR2 </w:t>
      </w:r>
      <w:r w:rsidR="005C4531">
        <w:rPr>
          <w:sz w:val="22"/>
          <w:lang w:val="en-CA"/>
        </w:rPr>
        <w:fldChar w:fldCharType="begin"/>
      </w:r>
      <w:r w:rsidR="005C4531">
        <w:rPr>
          <w:sz w:val="22"/>
          <w:lang w:val="en-CA"/>
        </w:rPr>
        <w:instrText xml:space="preserve"> REF _Ref79050164 \r \h </w:instrText>
      </w:r>
      <w:r w:rsidR="005C4531">
        <w:rPr>
          <w:sz w:val="22"/>
          <w:lang w:val="en-CA"/>
        </w:rPr>
      </w:r>
      <w:r w:rsidR="005C4531">
        <w:rPr>
          <w:sz w:val="22"/>
          <w:lang w:val="en-CA"/>
        </w:rPr>
        <w:fldChar w:fldCharType="separate"/>
      </w:r>
      <w:r w:rsidR="005C4531">
        <w:rPr>
          <w:sz w:val="22"/>
          <w:lang w:val="en-CA"/>
        </w:rPr>
        <w:t>[1]</w:t>
      </w:r>
      <w:r w:rsidR="005C4531">
        <w:rPr>
          <w:sz w:val="22"/>
          <w:lang w:val="en-CA"/>
        </w:rPr>
        <w:fldChar w:fldCharType="end"/>
      </w:r>
      <w:r w:rsidR="005C4531">
        <w:rPr>
          <w:sz w:val="22"/>
          <w:lang w:val="en-CA"/>
        </w:rPr>
        <w:t xml:space="preserve"> continued during the RAN4#99e meeting, with outcome in terms of agreements and open issues captured in a WF </w:t>
      </w:r>
      <w:r w:rsidR="005C4531">
        <w:rPr>
          <w:sz w:val="22"/>
          <w:lang w:val="en-CA"/>
        </w:rPr>
        <w:fldChar w:fldCharType="begin"/>
      </w:r>
      <w:r w:rsidR="005C4531">
        <w:rPr>
          <w:sz w:val="22"/>
          <w:lang w:val="en-CA"/>
        </w:rPr>
        <w:instrText xml:space="preserve"> REF _Ref79050191 \r \h </w:instrText>
      </w:r>
      <w:r w:rsidR="005C4531">
        <w:rPr>
          <w:sz w:val="22"/>
          <w:lang w:val="en-CA"/>
        </w:rPr>
      </w:r>
      <w:r w:rsidR="005C4531">
        <w:rPr>
          <w:sz w:val="22"/>
          <w:lang w:val="en-CA"/>
        </w:rPr>
        <w:fldChar w:fldCharType="separate"/>
      </w:r>
      <w:r w:rsidR="005C4531">
        <w:rPr>
          <w:sz w:val="22"/>
          <w:lang w:val="en-CA"/>
        </w:rPr>
        <w:t>[2]</w:t>
      </w:r>
      <w:r w:rsidR="005C4531">
        <w:rPr>
          <w:sz w:val="22"/>
          <w:lang w:val="en-CA"/>
        </w:rPr>
        <w:fldChar w:fldCharType="end"/>
      </w:r>
      <w:r w:rsidR="005C4531">
        <w:rPr>
          <w:sz w:val="22"/>
          <w:lang w:val="en-CA"/>
        </w:rPr>
        <w:t>.</w:t>
      </w:r>
    </w:p>
    <w:p w14:paraId="64A5F506" w14:textId="47FDCD4E" w:rsidR="005C4531" w:rsidRDefault="005C4531" w:rsidP="00E00810">
      <w:pPr>
        <w:rPr>
          <w:sz w:val="22"/>
          <w:lang w:val="en-CA"/>
        </w:rPr>
      </w:pPr>
      <w:r>
        <w:rPr>
          <w:sz w:val="22"/>
          <w:lang w:val="en-CA"/>
        </w:rPr>
        <w:t>One of the open issues concerns propagation delay differences when the UE moves out of the coverage from one beam and into the coverage of another beam in a unidirectional deployment.</w:t>
      </w:r>
    </w:p>
    <w:p w14:paraId="6EBA068B" w14:textId="7D60E7AF" w:rsidR="005C4531" w:rsidRPr="005E6DDB" w:rsidRDefault="005C4531" w:rsidP="00E00810">
      <w:pPr>
        <w:rPr>
          <w:sz w:val="22"/>
        </w:rPr>
      </w:pPr>
      <w:r>
        <w:rPr>
          <w:sz w:val="22"/>
          <w:lang w:val="en-CA"/>
        </w:rPr>
        <w:t>In this contribution we provide our views on how the propagation delay difference can be handled.</w:t>
      </w:r>
    </w:p>
    <w:p w14:paraId="6CE97566" w14:textId="7FFD8723" w:rsidR="004E2B9B" w:rsidRDefault="00515947" w:rsidP="004E2B9B">
      <w:pPr>
        <w:pStyle w:val="Heading1"/>
        <w:ind w:left="431" w:hanging="431"/>
        <w:rPr>
          <w:szCs w:val="36"/>
          <w:lang w:val="en-CA"/>
        </w:rPr>
      </w:pPr>
      <w:r>
        <w:rPr>
          <w:szCs w:val="36"/>
          <w:lang w:val="en-CA"/>
        </w:rPr>
        <w:t>Discussion</w:t>
      </w:r>
    </w:p>
    <w:p w14:paraId="1265719F" w14:textId="583F5999" w:rsidR="00C16515" w:rsidRPr="009B1097" w:rsidRDefault="00FD3FC9" w:rsidP="0052582B">
      <w:pPr>
        <w:rPr>
          <w:sz w:val="22"/>
          <w:szCs w:val="22"/>
          <w:lang w:val="en-CA"/>
        </w:rPr>
      </w:pPr>
      <w:r>
        <w:rPr>
          <w:sz w:val="22"/>
          <w:szCs w:val="22"/>
          <w:lang w:val="en-CA"/>
        </w:rPr>
        <w:t xml:space="preserve">The following pertaining to timing was captured in the WF.  </w:t>
      </w:r>
    </w:p>
    <w:tbl>
      <w:tblPr>
        <w:tblStyle w:val="TableGrid"/>
        <w:tblW w:w="0" w:type="auto"/>
        <w:tblLook w:val="04A0" w:firstRow="1" w:lastRow="0" w:firstColumn="1" w:lastColumn="0" w:noHBand="0" w:noVBand="1"/>
      </w:tblPr>
      <w:tblGrid>
        <w:gridCol w:w="9609"/>
      </w:tblGrid>
      <w:tr w:rsidR="0017307E"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27176D16" w14:textId="2A427D1C" w:rsidR="00E73815" w:rsidRDefault="00E00810" w:rsidP="00E73815">
            <w:pPr>
              <w:spacing w:after="0"/>
              <w:rPr>
                <w:rFonts w:asciiTheme="minorHAnsi" w:hAnsiTheme="minorHAnsi" w:cstheme="minorHAnsi"/>
                <w:b/>
                <w:bCs/>
                <w:sz w:val="24"/>
                <w:szCs w:val="24"/>
              </w:rPr>
            </w:pPr>
            <w:r w:rsidRPr="00E00810">
              <w:rPr>
                <w:rFonts w:asciiTheme="minorHAnsi" w:hAnsiTheme="minorHAnsi" w:cstheme="minorHAnsi"/>
                <w:b/>
                <w:bCs/>
                <w:sz w:val="24"/>
                <w:szCs w:val="24"/>
              </w:rPr>
              <w:t>Timing requirements</w:t>
            </w:r>
          </w:p>
          <w:p w14:paraId="4E1D957E" w14:textId="77777777" w:rsidR="00E00810" w:rsidRPr="000324E4" w:rsidRDefault="00E00810" w:rsidP="000324E4">
            <w:pPr>
              <w:pStyle w:val="ListParagraph"/>
              <w:numPr>
                <w:ilvl w:val="0"/>
                <w:numId w:val="42"/>
              </w:numPr>
              <w:spacing w:after="0"/>
            </w:pPr>
            <w:r w:rsidRPr="000324E4">
              <w:t>Autonomous timing adjust step Tq for FR2 in high-speed scenario is [4.5]Ts</w:t>
            </w:r>
          </w:p>
          <w:p w14:paraId="5FFCD079" w14:textId="77777777" w:rsidR="00E00810" w:rsidRPr="000324E4" w:rsidRDefault="00E00810" w:rsidP="000324E4">
            <w:pPr>
              <w:pStyle w:val="ListParagraph"/>
              <w:numPr>
                <w:ilvl w:val="0"/>
                <w:numId w:val="42"/>
              </w:numPr>
              <w:spacing w:after="0"/>
            </w:pPr>
            <w:r w:rsidRPr="000324E4">
              <w:t>FFS possible solutions and RRM impacts of large propagation delay difference:</w:t>
            </w:r>
          </w:p>
          <w:p w14:paraId="00D699A9" w14:textId="77777777" w:rsidR="00E00810" w:rsidRPr="000324E4" w:rsidRDefault="00E00810" w:rsidP="000324E4">
            <w:pPr>
              <w:pStyle w:val="ListParagraph"/>
              <w:numPr>
                <w:ilvl w:val="1"/>
                <w:numId w:val="43"/>
              </w:numPr>
              <w:spacing w:after="0"/>
            </w:pPr>
            <w:r w:rsidRPr="000324E4">
              <w:t>Solution 1: One-time large TA adjustment</w:t>
            </w:r>
          </w:p>
          <w:p w14:paraId="43D1AADB" w14:textId="77777777" w:rsidR="00E00810" w:rsidRPr="000324E4" w:rsidRDefault="00E00810" w:rsidP="000324E4">
            <w:pPr>
              <w:pStyle w:val="ListParagraph"/>
              <w:numPr>
                <w:ilvl w:val="1"/>
                <w:numId w:val="43"/>
              </w:numPr>
              <w:spacing w:after="0"/>
            </w:pPr>
            <w:r w:rsidRPr="000324E4">
              <w:t>Solution 2: NW-based pre-compensation of different propagation delays</w:t>
            </w:r>
          </w:p>
          <w:p w14:paraId="5D9471D1" w14:textId="77777777" w:rsidR="00E00810" w:rsidRPr="000324E4" w:rsidRDefault="00E00810" w:rsidP="000324E4">
            <w:pPr>
              <w:pStyle w:val="ListParagraph"/>
              <w:numPr>
                <w:ilvl w:val="1"/>
                <w:numId w:val="43"/>
              </w:numPr>
              <w:spacing w:after="0"/>
            </w:pPr>
            <w:r w:rsidRPr="000324E4">
              <w:t>Solution 3(a): Only use bi-directional with Scheme-1, i.e., don’t use uni-directional; and don’t use bi-directional with Scheme-2/3.</w:t>
            </w:r>
          </w:p>
          <w:p w14:paraId="22DF5790" w14:textId="77777777" w:rsidR="00E00810" w:rsidRPr="000324E4" w:rsidRDefault="00E00810" w:rsidP="000324E4">
            <w:pPr>
              <w:pStyle w:val="ListParagraph"/>
              <w:numPr>
                <w:ilvl w:val="1"/>
                <w:numId w:val="43"/>
              </w:numPr>
              <w:spacing w:after="0"/>
            </w:pPr>
            <w:r w:rsidRPr="000324E4">
              <w:t xml:space="preserve">Solution 3(b): Bi-directional deployment with interruption allowed by following Scheme-2 but no dedicated beam for coverage hole from neighboring RRH.  </w:t>
            </w:r>
          </w:p>
          <w:p w14:paraId="6D2EF3B8" w14:textId="77777777" w:rsidR="00E00810" w:rsidRPr="000324E4" w:rsidRDefault="00E00810" w:rsidP="000324E4">
            <w:pPr>
              <w:pStyle w:val="ListParagraph"/>
              <w:numPr>
                <w:ilvl w:val="1"/>
                <w:numId w:val="43"/>
              </w:numPr>
              <w:spacing w:after="0"/>
            </w:pPr>
            <w:r w:rsidRPr="000324E4">
              <w:t>Solution 4: Uni-directional deployment with interruption allowed.</w:t>
            </w:r>
          </w:p>
          <w:p w14:paraId="3D48D3D4" w14:textId="77777777" w:rsidR="00E00810" w:rsidRPr="000324E4" w:rsidRDefault="00E00810" w:rsidP="000324E4">
            <w:pPr>
              <w:pStyle w:val="ListParagraph"/>
              <w:numPr>
                <w:ilvl w:val="1"/>
                <w:numId w:val="43"/>
              </w:numPr>
              <w:spacing w:after="0"/>
            </w:pPr>
            <w:r w:rsidRPr="000324E4">
              <w:t>Other solutions are not precluded</w:t>
            </w:r>
          </w:p>
          <w:p w14:paraId="3D8AA3F5" w14:textId="77777777" w:rsidR="00F75F86" w:rsidRPr="00D65DB2" w:rsidRDefault="00E00810" w:rsidP="000324E4">
            <w:pPr>
              <w:pStyle w:val="ListParagraph"/>
              <w:numPr>
                <w:ilvl w:val="1"/>
                <w:numId w:val="43"/>
              </w:numPr>
              <w:spacing w:after="0"/>
              <w:rPr>
                <w:b/>
                <w:bCs/>
                <w:lang w:val="en-US"/>
              </w:rPr>
            </w:pPr>
            <w:r w:rsidRPr="000324E4">
              <w:t>FFS: Impact on SSB-based measurement accuracy (e.g., SS-RSRP)</w:t>
            </w:r>
          </w:p>
          <w:p w14:paraId="5C4CBDF8" w14:textId="2F03BD87" w:rsidR="00D65DB2" w:rsidRPr="00D65DB2" w:rsidRDefault="00D65DB2" w:rsidP="00D65DB2">
            <w:pPr>
              <w:spacing w:after="0"/>
              <w:rPr>
                <w:b/>
                <w:bCs/>
                <w:lang w:val="en-US"/>
              </w:rPr>
            </w:pPr>
          </w:p>
        </w:tc>
      </w:tr>
    </w:tbl>
    <w:p w14:paraId="26501D62" w14:textId="74770DED" w:rsidR="008F2025" w:rsidRDefault="008F2025" w:rsidP="00473CC2">
      <w:pPr>
        <w:spacing w:after="0"/>
        <w:rPr>
          <w:rFonts w:eastAsia="Times New Roman"/>
          <w:sz w:val="22"/>
          <w:szCs w:val="22"/>
          <w:lang w:eastAsia="ko-KR"/>
        </w:rPr>
      </w:pPr>
    </w:p>
    <w:p w14:paraId="147399F8" w14:textId="25EB271F" w:rsidR="00152263" w:rsidRDefault="00152263" w:rsidP="00F37BCD">
      <w:pPr>
        <w:spacing w:after="0"/>
        <w:jc w:val="both"/>
        <w:rPr>
          <w:rFonts w:eastAsia="Times New Roman"/>
          <w:sz w:val="22"/>
          <w:szCs w:val="22"/>
          <w:lang w:eastAsia="ko-KR"/>
        </w:rPr>
      </w:pPr>
      <w:r>
        <w:rPr>
          <w:rFonts w:eastAsia="Times New Roman"/>
          <w:sz w:val="22"/>
          <w:szCs w:val="22"/>
          <w:lang w:eastAsia="ko-KR"/>
        </w:rPr>
        <w:t>The main issue concerns that when the UE is in a uni-directional deployment and reaches the far end of one beam, it will enter the near end of the next beam (or vice versa), where far end near is with respect to the transmitting RRH. The difference in propagation distance between signals received from adjacent RRHs will then correspond to the inter-site distance, for which 700m has been used as an assumption.</w:t>
      </w:r>
      <w:r w:rsidR="006D7EA0">
        <w:rPr>
          <w:rFonts w:eastAsia="Times New Roman"/>
          <w:sz w:val="22"/>
          <w:szCs w:val="22"/>
          <w:lang w:eastAsia="ko-KR"/>
        </w:rPr>
        <w:t xml:space="preserve"> Hence under the assumption on 700m ISD, the difference in propagation delay from adjacent RRHs is 2.33µs.</w:t>
      </w:r>
    </w:p>
    <w:p w14:paraId="4B604108" w14:textId="46ABADDE" w:rsidR="006D7EA0" w:rsidRDefault="006D7EA0" w:rsidP="00F37BCD">
      <w:pPr>
        <w:spacing w:after="0"/>
        <w:jc w:val="both"/>
        <w:rPr>
          <w:rFonts w:eastAsia="Times New Roman"/>
          <w:sz w:val="22"/>
          <w:szCs w:val="22"/>
          <w:lang w:eastAsia="ko-KR"/>
        </w:rPr>
      </w:pPr>
    </w:p>
    <w:p w14:paraId="4679C3E1" w14:textId="32CAE055" w:rsidR="00C729A1" w:rsidRDefault="006D7EA0" w:rsidP="00F37BCD">
      <w:pPr>
        <w:spacing w:after="0"/>
        <w:jc w:val="both"/>
        <w:rPr>
          <w:rFonts w:eastAsia="Times New Roman"/>
          <w:sz w:val="22"/>
          <w:szCs w:val="22"/>
          <w:lang w:eastAsia="ko-KR"/>
        </w:rPr>
      </w:pPr>
      <w:r>
        <w:rPr>
          <w:rFonts w:eastAsia="Times New Roman"/>
          <w:sz w:val="22"/>
          <w:szCs w:val="22"/>
          <w:lang w:eastAsia="ko-KR"/>
        </w:rPr>
        <w:t>The assumed SSB numerology is µ=3 (120 kHz SCS), for which the duration of a net OFDM symbol is 8.33µs (OFDM symbol with normal CP is 8.92µs). The difference in propagation delay thus exceeds the duration of the CP and amounts to 28% of a net OFDM symbol (26.2% of an OFDM symbol with normal CP).</w:t>
      </w:r>
    </w:p>
    <w:p w14:paraId="2C0CFE23" w14:textId="097E55B7" w:rsidR="00C729A1" w:rsidRDefault="00C729A1" w:rsidP="00F37BCD">
      <w:pPr>
        <w:spacing w:after="0"/>
        <w:jc w:val="both"/>
        <w:rPr>
          <w:rFonts w:eastAsia="Times New Roman"/>
          <w:sz w:val="22"/>
          <w:szCs w:val="22"/>
          <w:lang w:eastAsia="ko-KR"/>
        </w:rPr>
      </w:pPr>
    </w:p>
    <w:p w14:paraId="4EAB0E85" w14:textId="21515719" w:rsidR="00C729A1" w:rsidRDefault="00C729A1" w:rsidP="00F37BCD">
      <w:pPr>
        <w:spacing w:after="0"/>
        <w:jc w:val="both"/>
        <w:rPr>
          <w:rFonts w:eastAsia="Times New Roman"/>
          <w:sz w:val="22"/>
          <w:szCs w:val="22"/>
          <w:lang w:eastAsia="ko-KR"/>
        </w:rPr>
      </w:pPr>
      <w:r>
        <w:rPr>
          <w:rFonts w:eastAsia="Times New Roman"/>
          <w:sz w:val="22"/>
          <w:szCs w:val="22"/>
          <w:lang w:eastAsia="ko-KR"/>
        </w:rPr>
        <w:t xml:space="preserve">For SFN type of transmission, i.e. where same information is transmitted from multiple RRHs simultaneously, the resulting delay spread would, if not compensated for, cause inter-symbol interference that potentially would degrade the receiver performance somewhat unless an advanced receiver is used. Compensation schemes could include phasing of transmissions from different RRHs to allow them to arrive at the UE within the cyclic prefix. </w:t>
      </w:r>
      <w:r w:rsidR="001A295D">
        <w:rPr>
          <w:rFonts w:eastAsia="Times New Roman"/>
          <w:sz w:val="22"/>
          <w:szCs w:val="22"/>
          <w:lang w:eastAsia="ko-KR"/>
        </w:rPr>
        <w:t xml:space="preserve">The impact on adjacent channels </w:t>
      </w:r>
      <w:r w:rsidR="00E27E64">
        <w:rPr>
          <w:rFonts w:eastAsia="Times New Roman"/>
          <w:sz w:val="22"/>
          <w:szCs w:val="22"/>
          <w:lang w:eastAsia="ko-KR"/>
        </w:rPr>
        <w:t xml:space="preserve">(and intra-frequency neighbour cells not part of the SFN) would have to be considered and e.g. appropriate DL-UL guard periods be chosen, but otherwise such compensation schemes would reduce the delay spread and allow for better UE receiver performance. However, the main </w:t>
      </w:r>
      <w:r w:rsidR="002F5FFC">
        <w:rPr>
          <w:rFonts w:eastAsia="Times New Roman"/>
          <w:sz w:val="22"/>
          <w:szCs w:val="22"/>
          <w:lang w:eastAsia="ko-KR"/>
        </w:rPr>
        <w:t xml:space="preserve">approach that has been agreed is to </w:t>
      </w:r>
      <w:r w:rsidR="00E27E64">
        <w:rPr>
          <w:rFonts w:eastAsia="Times New Roman"/>
          <w:sz w:val="22"/>
          <w:szCs w:val="22"/>
          <w:lang w:eastAsia="ko-KR"/>
        </w:rPr>
        <w:t xml:space="preserve">use </w:t>
      </w:r>
      <w:r w:rsidR="000934D7">
        <w:rPr>
          <w:rFonts w:eastAsia="Times New Roman"/>
          <w:sz w:val="22"/>
          <w:szCs w:val="22"/>
          <w:lang w:eastAsia="ko-KR"/>
        </w:rPr>
        <w:t xml:space="preserve">DPS </w:t>
      </w:r>
      <w:r w:rsidR="002F5FFC">
        <w:rPr>
          <w:rFonts w:eastAsia="Times New Roman"/>
          <w:sz w:val="22"/>
          <w:szCs w:val="22"/>
          <w:lang w:eastAsia="ko-KR"/>
        </w:rPr>
        <w:t>rather than SFN.</w:t>
      </w:r>
    </w:p>
    <w:p w14:paraId="4887114E" w14:textId="77777777" w:rsidR="00F37BCD" w:rsidRDefault="00F37BCD" w:rsidP="00F37BCD">
      <w:pPr>
        <w:spacing w:after="0"/>
        <w:jc w:val="both"/>
        <w:rPr>
          <w:rFonts w:eastAsia="Times New Roman"/>
          <w:sz w:val="22"/>
          <w:szCs w:val="22"/>
          <w:lang w:eastAsia="ko-KR"/>
        </w:rPr>
      </w:pPr>
    </w:p>
    <w:p w14:paraId="640FBA35" w14:textId="68D6F6CF" w:rsidR="000B6463" w:rsidRPr="000B6463" w:rsidRDefault="002F5FFC" w:rsidP="00F37BCD">
      <w:pPr>
        <w:spacing w:after="0"/>
        <w:jc w:val="both"/>
        <w:rPr>
          <w:rFonts w:eastAsia="Times New Roman"/>
          <w:sz w:val="22"/>
          <w:szCs w:val="22"/>
          <w:lang w:eastAsia="ko-KR"/>
        </w:rPr>
      </w:pPr>
      <w:r>
        <w:rPr>
          <w:rFonts w:eastAsia="Times New Roman"/>
          <w:sz w:val="22"/>
          <w:szCs w:val="22"/>
          <w:lang w:eastAsia="ko-KR"/>
        </w:rPr>
        <w:lastRenderedPageBreak/>
        <w:t>In DPS the transmitting source is changed based on feedback from the UE. Hence inter-symbol interference caused by large delay spread can be avoided.</w:t>
      </w:r>
      <w:r w:rsidR="000934D7">
        <w:rPr>
          <w:rFonts w:eastAsia="Times New Roman"/>
          <w:sz w:val="22"/>
          <w:szCs w:val="22"/>
          <w:lang w:eastAsia="ko-KR"/>
        </w:rPr>
        <w:t xml:space="preserve"> </w:t>
      </w:r>
      <w:r>
        <w:rPr>
          <w:rFonts w:eastAsia="Times New Roman"/>
          <w:sz w:val="22"/>
          <w:szCs w:val="22"/>
          <w:lang w:eastAsia="ko-KR"/>
        </w:rPr>
        <w:t xml:space="preserve">However, the UE still needs to be able to detect and measure beams from the different RRHs in order to provide feedback to the gNB on feasible </w:t>
      </w:r>
      <w:r w:rsidR="000934D7">
        <w:rPr>
          <w:rFonts w:eastAsia="Times New Roman"/>
          <w:sz w:val="22"/>
          <w:szCs w:val="22"/>
          <w:lang w:eastAsia="ko-KR"/>
        </w:rPr>
        <w:t xml:space="preserve">RRH and beam to serve the UE with. The timing difference between beams may be proportional to the ISD, as discussed for SFN above, unless </w:t>
      </w:r>
      <w:r w:rsidR="00F37BCD">
        <w:rPr>
          <w:rFonts w:eastAsia="Times New Roman"/>
          <w:sz w:val="22"/>
          <w:szCs w:val="22"/>
          <w:lang w:eastAsia="ko-KR"/>
        </w:rPr>
        <w:t xml:space="preserve">a </w:t>
      </w:r>
      <w:r w:rsidR="000934D7">
        <w:rPr>
          <w:rFonts w:eastAsia="Times New Roman"/>
          <w:sz w:val="22"/>
          <w:szCs w:val="22"/>
          <w:lang w:eastAsia="ko-KR"/>
        </w:rPr>
        <w:t xml:space="preserve">compensation scheme on network side </w:t>
      </w:r>
      <w:r w:rsidR="00F37BCD">
        <w:rPr>
          <w:rFonts w:eastAsia="Times New Roman"/>
          <w:sz w:val="22"/>
          <w:szCs w:val="22"/>
          <w:lang w:eastAsia="ko-KR"/>
        </w:rPr>
        <w:t>is</w:t>
      </w:r>
      <w:r w:rsidR="000934D7">
        <w:rPr>
          <w:rFonts w:eastAsia="Times New Roman"/>
          <w:sz w:val="22"/>
          <w:szCs w:val="22"/>
          <w:lang w:eastAsia="ko-KR"/>
        </w:rPr>
        <w:t xml:space="preserve"> used.</w:t>
      </w:r>
    </w:p>
    <w:p w14:paraId="7A82325A" w14:textId="77777777" w:rsidR="000B6463" w:rsidRDefault="000B6463" w:rsidP="00F37BCD">
      <w:pPr>
        <w:spacing w:after="0"/>
        <w:jc w:val="both"/>
        <w:rPr>
          <w:rFonts w:eastAsia="Times New Roman"/>
          <w:sz w:val="22"/>
          <w:szCs w:val="22"/>
          <w:lang w:eastAsia="ko-KR"/>
        </w:rPr>
      </w:pPr>
    </w:p>
    <w:p w14:paraId="5EAD51BB" w14:textId="57EA8D42" w:rsidR="00F37BCD" w:rsidRDefault="000934D7" w:rsidP="00F37BCD">
      <w:pPr>
        <w:spacing w:after="0"/>
        <w:jc w:val="both"/>
        <w:rPr>
          <w:rFonts w:eastAsia="Times New Roman"/>
          <w:sz w:val="22"/>
          <w:szCs w:val="22"/>
          <w:lang w:eastAsia="ko-KR"/>
        </w:rPr>
      </w:pPr>
      <w:r>
        <w:rPr>
          <w:rFonts w:eastAsia="Times New Roman"/>
          <w:sz w:val="22"/>
          <w:szCs w:val="22"/>
          <w:lang w:eastAsia="ko-KR"/>
        </w:rPr>
        <w:t xml:space="preserve">Hence transmissions of SSBs and e.g. CSI-RS for beam management would still have to be carried out simultaneously </w:t>
      </w:r>
      <w:r w:rsidR="00F37BCD">
        <w:rPr>
          <w:rFonts w:eastAsia="Times New Roman"/>
          <w:sz w:val="22"/>
          <w:szCs w:val="22"/>
          <w:lang w:eastAsia="ko-KR"/>
        </w:rPr>
        <w:t xml:space="preserve">at least </w:t>
      </w:r>
      <w:r>
        <w:rPr>
          <w:rFonts w:eastAsia="Times New Roman"/>
          <w:sz w:val="22"/>
          <w:szCs w:val="22"/>
          <w:lang w:eastAsia="ko-KR"/>
        </w:rPr>
        <w:t>for adjacent RRHs</w:t>
      </w:r>
      <w:r w:rsidR="00F37BCD">
        <w:rPr>
          <w:rFonts w:eastAsia="Times New Roman"/>
          <w:sz w:val="22"/>
          <w:szCs w:val="22"/>
          <w:lang w:eastAsia="ko-KR"/>
        </w:rPr>
        <w:t>, in order to facilitate beam management on the UE side. Concretely, the UE has to measure beams under the current RRH as well as detecting beams under the adjacent RRH once it gets under that coverage.</w:t>
      </w:r>
    </w:p>
    <w:p w14:paraId="5C3A1011" w14:textId="3A873604" w:rsidR="000E66E7" w:rsidRDefault="000E66E7" w:rsidP="00F37BCD">
      <w:pPr>
        <w:spacing w:after="0"/>
        <w:jc w:val="both"/>
        <w:rPr>
          <w:rFonts w:eastAsia="Times New Roman"/>
          <w:sz w:val="22"/>
          <w:szCs w:val="22"/>
          <w:lang w:eastAsia="ko-KR"/>
        </w:rPr>
      </w:pPr>
    </w:p>
    <w:p w14:paraId="7030091F" w14:textId="362EDFB7" w:rsidR="000E66E7" w:rsidRPr="000E66E7" w:rsidRDefault="000E66E7" w:rsidP="00F37BCD">
      <w:pPr>
        <w:spacing w:after="0"/>
        <w:jc w:val="both"/>
        <w:rPr>
          <w:rFonts w:eastAsia="Times New Roman"/>
          <w:i/>
          <w:iCs/>
          <w:sz w:val="22"/>
          <w:szCs w:val="22"/>
          <w:u w:val="single"/>
          <w:lang w:eastAsia="ko-KR"/>
        </w:rPr>
      </w:pPr>
      <w:r w:rsidRPr="000E66E7">
        <w:rPr>
          <w:rFonts w:eastAsia="Times New Roman"/>
          <w:i/>
          <w:iCs/>
          <w:sz w:val="22"/>
          <w:szCs w:val="22"/>
          <w:u w:val="single"/>
          <w:lang w:eastAsia="ko-KR"/>
        </w:rPr>
        <w:t>Detecting and tracking beams</w:t>
      </w:r>
    </w:p>
    <w:p w14:paraId="250D9434" w14:textId="1455964E" w:rsidR="002F5FFC" w:rsidRDefault="002F5FFC" w:rsidP="00F37BCD">
      <w:pPr>
        <w:spacing w:after="0"/>
        <w:jc w:val="both"/>
        <w:rPr>
          <w:rFonts w:eastAsia="Times New Roman"/>
          <w:sz w:val="22"/>
          <w:szCs w:val="22"/>
          <w:lang w:eastAsia="ko-KR"/>
        </w:rPr>
      </w:pPr>
    </w:p>
    <w:p w14:paraId="6E326DE1" w14:textId="0E4B0452" w:rsidR="00F37BCD" w:rsidRDefault="00090C45" w:rsidP="000E66E7">
      <w:pPr>
        <w:spacing w:after="0"/>
        <w:jc w:val="both"/>
        <w:rPr>
          <w:rFonts w:eastAsia="Times New Roman"/>
          <w:sz w:val="22"/>
          <w:szCs w:val="22"/>
          <w:lang w:eastAsia="ko-KR"/>
        </w:rPr>
      </w:pPr>
      <w:r>
        <w:rPr>
          <w:rFonts w:eastAsia="Times New Roman"/>
          <w:sz w:val="22"/>
          <w:szCs w:val="22"/>
          <w:lang w:eastAsia="ko-KR"/>
        </w:rPr>
        <w:t xml:space="preserve">In HST for FR2 it is assumed that </w:t>
      </w:r>
      <w:r w:rsidR="00F37BCD">
        <w:rPr>
          <w:rFonts w:eastAsia="Times New Roman"/>
          <w:sz w:val="22"/>
          <w:szCs w:val="22"/>
          <w:lang w:eastAsia="ko-KR"/>
        </w:rPr>
        <w:t xml:space="preserve">SSB bursts </w:t>
      </w:r>
      <w:r>
        <w:rPr>
          <w:rFonts w:eastAsia="Times New Roman"/>
          <w:sz w:val="22"/>
          <w:szCs w:val="22"/>
          <w:lang w:eastAsia="ko-KR"/>
        </w:rPr>
        <w:t xml:space="preserve">are using the </w:t>
      </w:r>
      <w:r w:rsidR="00F37BCD">
        <w:rPr>
          <w:rFonts w:eastAsia="Times New Roman"/>
          <w:sz w:val="22"/>
          <w:szCs w:val="22"/>
          <w:lang w:eastAsia="ko-KR"/>
        </w:rPr>
        <w:t>numerology µ=3</w:t>
      </w:r>
      <w:r>
        <w:rPr>
          <w:rFonts w:eastAsia="Times New Roman"/>
          <w:sz w:val="22"/>
          <w:szCs w:val="22"/>
          <w:lang w:eastAsia="ko-KR"/>
        </w:rPr>
        <w:t xml:space="preserve">, i.e., SCS 120kHz. For that configuration, SSB indexes in a SSB burst are arranged in pairs </w:t>
      </w:r>
      <w:r w:rsidR="00922A85">
        <w:rPr>
          <w:rFonts w:eastAsia="Times New Roman"/>
          <w:sz w:val="22"/>
          <w:szCs w:val="22"/>
          <w:lang w:eastAsia="ko-KR"/>
        </w:rPr>
        <w:t xml:space="preserve">where the SSB indexes within the pair </w:t>
      </w:r>
      <w:r>
        <w:rPr>
          <w:rFonts w:eastAsia="Times New Roman"/>
          <w:sz w:val="22"/>
          <w:szCs w:val="22"/>
          <w:lang w:eastAsia="ko-KR"/>
        </w:rPr>
        <w:t xml:space="preserve">are transmitted back-to-back </w:t>
      </w:r>
      <w:r w:rsidR="00F37BCD">
        <w:rPr>
          <w:rFonts w:eastAsia="Times New Roman"/>
          <w:sz w:val="22"/>
          <w:szCs w:val="22"/>
          <w:lang w:eastAsia="ko-KR"/>
        </w:rPr>
        <w:t>(TS 38.213)</w:t>
      </w:r>
      <w:r>
        <w:rPr>
          <w:rFonts w:eastAsia="Times New Roman"/>
          <w:sz w:val="22"/>
          <w:szCs w:val="22"/>
          <w:lang w:eastAsia="ko-KR"/>
        </w:rPr>
        <w:t>; see Figure 1</w:t>
      </w:r>
      <w:r w:rsidR="00922A85">
        <w:rPr>
          <w:rFonts w:eastAsia="Times New Roman"/>
          <w:sz w:val="22"/>
          <w:szCs w:val="22"/>
          <w:lang w:eastAsia="ko-KR"/>
        </w:rPr>
        <w:t xml:space="preserve">. </w:t>
      </w:r>
    </w:p>
    <w:p w14:paraId="1FAE3A2A" w14:textId="77777777" w:rsidR="00F37BCD" w:rsidRDefault="00F37BCD" w:rsidP="00F37BCD">
      <w:pPr>
        <w:spacing w:after="0"/>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F37BCD" w:rsidRPr="00913855" w14:paraId="0CA82836" w14:textId="77777777" w:rsidTr="00C0759A">
        <w:tc>
          <w:tcPr>
            <w:tcW w:w="8505" w:type="dxa"/>
          </w:tcPr>
          <w:p w14:paraId="79FA269C" w14:textId="77777777" w:rsidR="00F37BCD" w:rsidRPr="00913855" w:rsidRDefault="00F37BCD" w:rsidP="00C0759A">
            <w:pPr>
              <w:pStyle w:val="B10"/>
              <w:numPr>
                <w:ilvl w:val="0"/>
                <w:numId w:val="44"/>
              </w:numPr>
              <w:spacing w:after="0"/>
              <w:rPr>
                <w:rFonts w:ascii="Times New Roman" w:hAnsi="Times New Roman"/>
                <w:sz w:val="18"/>
                <w:szCs w:val="18"/>
                <w:lang w:eastAsia="ja-JP"/>
              </w:rPr>
            </w:pPr>
            <w:r w:rsidRPr="00913855">
              <w:rPr>
                <w:rFonts w:ascii="Times New Roman" w:hAnsi="Times New Roman"/>
                <w:sz w:val="18"/>
                <w:szCs w:val="18"/>
                <w:lang w:eastAsia="ja-JP"/>
              </w:rPr>
              <w:t xml:space="preserve">Case D - 120 kHz </w:t>
            </w:r>
            <w:r w:rsidRPr="00913855">
              <w:rPr>
                <w:rFonts w:ascii="Times New Roman" w:hAnsi="Times New Roman"/>
                <w:sz w:val="18"/>
                <w:szCs w:val="18"/>
              </w:rPr>
              <w:t>SCS</w:t>
            </w:r>
            <w:r w:rsidRPr="00913855">
              <w:rPr>
                <w:rFonts w:ascii="Times New Roman" w:hAnsi="Times New Roman"/>
                <w:sz w:val="18"/>
                <w:szCs w:val="18"/>
                <w:lang w:eastAsia="ja-JP"/>
              </w:rPr>
              <w:t xml:space="preserve">: the first symbols of the candidate SS/PBCH blocks have indexes </w:t>
            </w:r>
            <w:r w:rsidRPr="00913855">
              <w:rPr>
                <w:rFonts w:ascii="Times New Roman" w:hAnsi="Times New Roman"/>
                <w:iCs/>
                <w:noProof/>
                <w:position w:val="-10"/>
                <w:sz w:val="18"/>
                <w:szCs w:val="18"/>
              </w:rPr>
              <w:drawing>
                <wp:inline distT="0" distB="0" distL="0" distR="0" wp14:anchorId="2A1B44B5" wp14:editId="7327AA38">
                  <wp:extent cx="1009015" cy="18097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09015" cy="180975"/>
                          </a:xfrm>
                          <a:prstGeom prst="rect">
                            <a:avLst/>
                          </a:prstGeom>
                          <a:noFill/>
                          <a:ln>
                            <a:noFill/>
                          </a:ln>
                        </pic:spPr>
                      </pic:pic>
                    </a:graphicData>
                  </a:graphic>
                </wp:inline>
              </w:drawing>
            </w:r>
            <w:r w:rsidRPr="00913855">
              <w:rPr>
                <w:rFonts w:ascii="Times New Roman" w:hAnsi="Times New Roman"/>
                <w:sz w:val="18"/>
                <w:szCs w:val="18"/>
              </w:rPr>
              <w:t xml:space="preserve">. For carrier frequencies </w:t>
            </w:r>
            <w:r w:rsidRPr="00913855">
              <w:rPr>
                <w:rFonts w:ascii="Times New Roman" w:hAnsi="Times New Roman"/>
                <w:sz w:val="18"/>
                <w:szCs w:val="18"/>
                <w:lang w:val="en-US"/>
              </w:rPr>
              <w:t>within FR2</w:t>
            </w:r>
            <w:r w:rsidRPr="00913855">
              <w:rPr>
                <w:rFonts w:ascii="Times New Roman" w:hAnsi="Times New Roman"/>
                <w:sz w:val="18"/>
                <w:szCs w:val="18"/>
              </w:rPr>
              <w:t xml:space="preserve">, </w:t>
            </w:r>
            <m:oMath>
              <m:r>
                <w:rPr>
                  <w:rFonts w:ascii="Cambria Math" w:hAnsi="Cambria Math"/>
                  <w:sz w:val="18"/>
                  <w:szCs w:val="18"/>
                </w:rPr>
                <m:t>n=0,</m:t>
              </m:r>
              <m:r>
                <m:rPr>
                  <m:sty m:val="p"/>
                </m:rPr>
                <w:rPr>
                  <w:rFonts w:ascii="Cambria Math" w:hAnsi="Cambria Math"/>
                  <w:sz w:val="18"/>
                  <w:szCs w:val="18"/>
                </w:rPr>
                <m:t xml:space="preserve"> </m:t>
              </m:r>
              <m:r>
                <w:rPr>
                  <w:rFonts w:ascii="Cambria Math" w:hAnsi="Cambria Math"/>
                  <w:sz w:val="18"/>
                  <w:szCs w:val="18"/>
                </w:rPr>
                <m:t>1,</m:t>
              </m:r>
              <m:r>
                <m:rPr>
                  <m:sty m:val="p"/>
                </m:rPr>
                <w:rPr>
                  <w:rFonts w:ascii="Cambria Math" w:hAnsi="Cambria Math"/>
                  <w:sz w:val="18"/>
                  <w:szCs w:val="18"/>
                </w:rPr>
                <m:t xml:space="preserve"> </m:t>
              </m:r>
              <m:r>
                <w:rPr>
                  <w:rFonts w:ascii="Cambria Math" w:hAnsi="Cambria Math"/>
                  <w:sz w:val="18"/>
                  <w:szCs w:val="18"/>
                </w:rPr>
                <m:t>2,</m:t>
              </m:r>
              <m:r>
                <m:rPr>
                  <m:sty m:val="p"/>
                </m:rPr>
                <w:rPr>
                  <w:rFonts w:ascii="Cambria Math" w:hAnsi="Cambria Math"/>
                  <w:sz w:val="18"/>
                  <w:szCs w:val="18"/>
                </w:rPr>
                <m:t xml:space="preserve"> </m:t>
              </m:r>
              <m:r>
                <w:rPr>
                  <w:rFonts w:ascii="Cambria Math" w:hAnsi="Cambria Math"/>
                  <w:sz w:val="18"/>
                  <w:szCs w:val="18"/>
                </w:rPr>
                <m:t>3, 5, 6, 7, 8, 10, 11, 12, 13, 15, 16, 17, 18</m:t>
              </m:r>
            </m:oMath>
            <w:r w:rsidRPr="00913855">
              <w:rPr>
                <w:rFonts w:ascii="Times New Roman" w:hAnsi="Times New Roman"/>
                <w:sz w:val="18"/>
                <w:szCs w:val="18"/>
                <w:lang w:eastAsia="ja-JP"/>
              </w:rPr>
              <w:t>.</w:t>
            </w:r>
          </w:p>
        </w:tc>
      </w:tr>
    </w:tbl>
    <w:p w14:paraId="416319EA" w14:textId="77777777" w:rsidR="002F5FFC" w:rsidRDefault="002F5FFC" w:rsidP="00C729A1">
      <w:pPr>
        <w:spacing w:after="0"/>
        <w:rPr>
          <w:rFonts w:eastAsia="Times New Roman"/>
          <w:sz w:val="22"/>
          <w:szCs w:val="22"/>
          <w:lang w:eastAsia="ko-KR"/>
        </w:rPr>
      </w:pPr>
    </w:p>
    <w:p w14:paraId="2CC486DA" w14:textId="77777777" w:rsidR="002F5FFC" w:rsidRPr="00C729A1" w:rsidRDefault="002F5FFC" w:rsidP="00C729A1">
      <w:pPr>
        <w:spacing w:after="0"/>
        <w:rPr>
          <w:rFonts w:eastAsia="Times New Roman"/>
          <w:sz w:val="22"/>
          <w:szCs w:val="22"/>
          <w:lang w:eastAsia="ko-KR"/>
        </w:rPr>
      </w:pPr>
    </w:p>
    <w:p w14:paraId="52EF540E" w14:textId="41069F3B" w:rsidR="00C729A1" w:rsidRDefault="00090C45" w:rsidP="00F37BCD">
      <w:pPr>
        <w:spacing w:after="0"/>
        <w:jc w:val="center"/>
        <w:rPr>
          <w:rFonts w:eastAsia="Times New Roman"/>
          <w:sz w:val="22"/>
          <w:szCs w:val="22"/>
          <w:lang w:eastAsia="ko-KR"/>
        </w:rPr>
      </w:pPr>
      <w:r>
        <w:object w:dxaOrig="2476" w:dyaOrig="2070" w14:anchorId="62CB7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45pt;height:144.85pt" o:ole="">
            <v:imagedata r:id="rId12" o:title=""/>
          </v:shape>
          <o:OLEObject Type="Embed" ProgID="Visio.Drawing.15" ShapeID="_x0000_i1025" DrawAspect="Content" ObjectID="_1689779268" r:id="rId13"/>
        </w:object>
      </w:r>
    </w:p>
    <w:p w14:paraId="1396C1B0" w14:textId="19912EB1" w:rsidR="006D7EA0" w:rsidRDefault="006D7EA0" w:rsidP="00473CC2">
      <w:pPr>
        <w:spacing w:after="0"/>
        <w:rPr>
          <w:rFonts w:eastAsia="Times New Roman"/>
          <w:sz w:val="22"/>
          <w:szCs w:val="22"/>
          <w:lang w:eastAsia="ko-KR"/>
        </w:rPr>
      </w:pPr>
    </w:p>
    <w:p w14:paraId="71B90727" w14:textId="5169E185" w:rsidR="006D7EA0" w:rsidRPr="00090C45" w:rsidRDefault="00F37BCD" w:rsidP="00F37BCD">
      <w:pPr>
        <w:spacing w:after="0"/>
        <w:jc w:val="center"/>
        <w:rPr>
          <w:rFonts w:eastAsia="Times New Roman"/>
          <w:sz w:val="22"/>
          <w:szCs w:val="22"/>
          <w:lang w:eastAsia="ko-KR"/>
        </w:rPr>
      </w:pPr>
      <w:r>
        <w:rPr>
          <w:rFonts w:eastAsia="Times New Roman"/>
          <w:b/>
          <w:bCs/>
          <w:sz w:val="22"/>
          <w:szCs w:val="22"/>
          <w:lang w:eastAsia="ko-KR"/>
        </w:rPr>
        <w:t xml:space="preserve">Figure </w:t>
      </w:r>
      <w:r w:rsidR="00090C45">
        <w:rPr>
          <w:rFonts w:eastAsia="Times New Roman"/>
          <w:b/>
          <w:bCs/>
          <w:sz w:val="22"/>
          <w:szCs w:val="22"/>
          <w:lang w:eastAsia="ko-KR"/>
        </w:rPr>
        <w:t>1</w:t>
      </w:r>
      <w:r>
        <w:rPr>
          <w:rFonts w:eastAsia="Times New Roman"/>
          <w:b/>
          <w:bCs/>
          <w:sz w:val="22"/>
          <w:szCs w:val="22"/>
          <w:lang w:eastAsia="ko-KR"/>
        </w:rPr>
        <w:t>:</w:t>
      </w:r>
      <w:r w:rsidR="00090C45">
        <w:rPr>
          <w:rFonts w:eastAsia="Times New Roman"/>
          <w:b/>
          <w:bCs/>
          <w:sz w:val="22"/>
          <w:szCs w:val="22"/>
          <w:lang w:eastAsia="ko-KR"/>
        </w:rPr>
        <w:t xml:space="preserve"> </w:t>
      </w:r>
      <w:r w:rsidR="00090C45">
        <w:rPr>
          <w:rFonts w:eastAsia="Times New Roman"/>
          <w:sz w:val="22"/>
          <w:szCs w:val="22"/>
          <w:lang w:eastAsia="ko-KR"/>
        </w:rPr>
        <w:t>Transmission of SSB indexes (2k, 2k+1, ...) for SSB burst in numerology µ=3.</w:t>
      </w:r>
    </w:p>
    <w:p w14:paraId="78555870" w14:textId="77777777" w:rsidR="006D7EA0" w:rsidRDefault="006D7EA0" w:rsidP="00473CC2">
      <w:pPr>
        <w:spacing w:after="0"/>
        <w:rPr>
          <w:rFonts w:eastAsia="Times New Roman"/>
          <w:sz w:val="22"/>
          <w:szCs w:val="22"/>
          <w:lang w:eastAsia="ko-KR"/>
        </w:rPr>
      </w:pPr>
    </w:p>
    <w:p w14:paraId="6A6C543B" w14:textId="5C45E81C" w:rsidR="00152263" w:rsidRDefault="00090C45" w:rsidP="00473CC2">
      <w:pPr>
        <w:spacing w:after="0"/>
        <w:rPr>
          <w:rFonts w:eastAsia="Times New Roman"/>
          <w:sz w:val="22"/>
          <w:szCs w:val="22"/>
          <w:lang w:eastAsia="ko-KR"/>
        </w:rPr>
      </w:pPr>
      <w:r>
        <w:rPr>
          <w:rFonts w:eastAsia="Times New Roman"/>
          <w:sz w:val="22"/>
          <w:szCs w:val="22"/>
          <w:lang w:eastAsia="ko-KR"/>
        </w:rPr>
        <w:t>Hence unless a compensation scheme is applied on the network side (which we for now assume is not being applied), inter-symbol interference may result between SSB indexes in the same pair (e.g. 2k and 2k+1) are associated with different RRHs.</w:t>
      </w:r>
      <w:r w:rsidR="00922A85">
        <w:rPr>
          <w:rFonts w:eastAsia="Times New Roman"/>
          <w:sz w:val="22"/>
          <w:szCs w:val="22"/>
          <w:lang w:eastAsia="ko-KR"/>
        </w:rPr>
        <w:t xml:space="preserve"> To mitigate this risk, we propose the following restriction on the network deployment.</w:t>
      </w:r>
    </w:p>
    <w:p w14:paraId="215C58EB" w14:textId="6ECBE4CB" w:rsidR="00090C45" w:rsidRDefault="00090C45" w:rsidP="00473CC2">
      <w:pPr>
        <w:spacing w:after="0"/>
        <w:rPr>
          <w:rFonts w:eastAsia="Times New Roman"/>
          <w:sz w:val="22"/>
          <w:szCs w:val="22"/>
          <w:lang w:eastAsia="ko-KR"/>
        </w:rPr>
      </w:pPr>
    </w:p>
    <w:p w14:paraId="1F152D25" w14:textId="1F9E2766" w:rsidR="00090C45" w:rsidRPr="00090C45" w:rsidRDefault="00090C45" w:rsidP="00F02659">
      <w:pPr>
        <w:spacing w:after="0"/>
        <w:ind w:left="1134" w:hanging="1134"/>
        <w:rPr>
          <w:rFonts w:eastAsia="Times New Roman"/>
          <w:sz w:val="22"/>
          <w:szCs w:val="22"/>
          <w:lang w:eastAsia="ko-KR"/>
        </w:rPr>
      </w:pPr>
      <w:r w:rsidRPr="00090C45">
        <w:rPr>
          <w:rFonts w:eastAsia="Times New Roman"/>
          <w:b/>
          <w:bCs/>
          <w:sz w:val="22"/>
          <w:szCs w:val="22"/>
          <w:lang w:eastAsia="ko-KR"/>
        </w:rPr>
        <w:t xml:space="preserve">Proposal 1: </w:t>
      </w:r>
      <w:r w:rsidR="00F02659" w:rsidRPr="00C73E0D">
        <w:rPr>
          <w:rFonts w:eastAsia="Times New Roman"/>
          <w:sz w:val="22"/>
          <w:szCs w:val="22"/>
          <w:lang w:eastAsia="ko-KR"/>
        </w:rPr>
        <w:tab/>
      </w:r>
      <w:r w:rsidR="00C73E0D" w:rsidRPr="00C73E0D">
        <w:rPr>
          <w:rFonts w:eastAsia="Times New Roman"/>
          <w:sz w:val="22"/>
          <w:szCs w:val="22"/>
          <w:lang w:eastAsia="ko-KR"/>
        </w:rPr>
        <w:t xml:space="preserve">Introduce limitation on that </w:t>
      </w:r>
      <w:r w:rsidR="00E71590">
        <w:rPr>
          <w:rFonts w:eastAsia="Times New Roman"/>
          <w:sz w:val="22"/>
          <w:szCs w:val="22"/>
          <w:lang w:eastAsia="ko-KR"/>
        </w:rPr>
        <w:t xml:space="preserve">for HST FR2 operation, </w:t>
      </w:r>
      <w:r w:rsidRPr="00C73E0D">
        <w:rPr>
          <w:rFonts w:eastAsia="Times New Roman"/>
          <w:sz w:val="22"/>
          <w:szCs w:val="22"/>
          <w:lang w:eastAsia="ko-KR"/>
        </w:rPr>
        <w:t>SSB</w:t>
      </w:r>
      <w:r>
        <w:rPr>
          <w:rFonts w:eastAsia="Times New Roman"/>
          <w:sz w:val="22"/>
          <w:szCs w:val="22"/>
          <w:lang w:eastAsia="ko-KR"/>
        </w:rPr>
        <w:t xml:space="preserve"> indexes in the same pair (e.g. {2k, 2k+1}, k=0)</w:t>
      </w:r>
      <w:r w:rsidR="00F02659">
        <w:rPr>
          <w:rFonts w:eastAsia="Times New Roman"/>
          <w:sz w:val="22"/>
          <w:szCs w:val="22"/>
          <w:lang w:eastAsia="ko-KR"/>
        </w:rPr>
        <w:t xml:space="preserve"> shall be associated with at most one RRH. </w:t>
      </w:r>
      <w:r>
        <w:rPr>
          <w:rFonts w:eastAsia="Times New Roman"/>
          <w:sz w:val="22"/>
          <w:szCs w:val="22"/>
          <w:lang w:eastAsia="ko-KR"/>
        </w:rPr>
        <w:t xml:space="preserve"> </w:t>
      </w:r>
    </w:p>
    <w:p w14:paraId="2D90BD48" w14:textId="77777777" w:rsidR="00090C45" w:rsidRDefault="00090C45" w:rsidP="00473CC2">
      <w:pPr>
        <w:spacing w:after="0"/>
        <w:rPr>
          <w:rFonts w:eastAsia="Times New Roman"/>
          <w:sz w:val="22"/>
          <w:szCs w:val="22"/>
          <w:lang w:eastAsia="ko-KR"/>
        </w:rPr>
      </w:pPr>
    </w:p>
    <w:p w14:paraId="68020B55" w14:textId="679F3629" w:rsidR="00922A85" w:rsidRDefault="00922A85" w:rsidP="000E66E7">
      <w:pPr>
        <w:spacing w:after="0"/>
        <w:jc w:val="both"/>
        <w:rPr>
          <w:rFonts w:eastAsia="Times New Roman"/>
          <w:sz w:val="22"/>
          <w:szCs w:val="22"/>
          <w:lang w:eastAsia="ko-KR"/>
        </w:rPr>
      </w:pPr>
      <w:r>
        <w:rPr>
          <w:rFonts w:eastAsia="Times New Roman"/>
          <w:sz w:val="22"/>
          <w:szCs w:val="22"/>
          <w:lang w:eastAsia="ko-KR"/>
        </w:rPr>
        <w:t>Between different such SSB index pairs there are at least four OFDM symbols. Hence there is no risk that there will be partially overlap between adjacent pairs. However, there may potentially be other transmissions in OFDM symbols immediately before or after SSBs.</w:t>
      </w:r>
    </w:p>
    <w:p w14:paraId="61EDBDED" w14:textId="789C10AD" w:rsidR="00922A85" w:rsidRDefault="00922A85" w:rsidP="000E66E7">
      <w:pPr>
        <w:spacing w:after="0"/>
        <w:jc w:val="both"/>
        <w:rPr>
          <w:rFonts w:eastAsia="Times New Roman"/>
          <w:sz w:val="22"/>
          <w:szCs w:val="22"/>
          <w:lang w:eastAsia="ko-KR"/>
        </w:rPr>
      </w:pPr>
    </w:p>
    <w:p w14:paraId="7728C1DB" w14:textId="1B6890DC" w:rsidR="00922A85" w:rsidRDefault="00922A85" w:rsidP="000E66E7">
      <w:pPr>
        <w:spacing w:after="0"/>
        <w:jc w:val="both"/>
        <w:rPr>
          <w:rFonts w:eastAsia="Times New Roman"/>
          <w:sz w:val="22"/>
          <w:szCs w:val="22"/>
          <w:lang w:eastAsia="ko-KR"/>
        </w:rPr>
      </w:pPr>
      <w:r>
        <w:rPr>
          <w:rFonts w:eastAsia="Times New Roman"/>
          <w:sz w:val="22"/>
          <w:szCs w:val="22"/>
          <w:lang w:eastAsia="ko-KR"/>
        </w:rPr>
        <w:t xml:space="preserve">For measurements in SMTC windows (L3 measurements), a scheduling restriction that applies to an OFDM symbol immediately before and immediately after consecutive SSB symbols has been specified (38.133), with the justification that </w:t>
      </w:r>
      <w:r w:rsidR="00A27478">
        <w:rPr>
          <w:rFonts w:eastAsia="Times New Roman"/>
          <w:sz w:val="22"/>
          <w:szCs w:val="22"/>
          <w:lang w:eastAsia="ko-KR"/>
        </w:rPr>
        <w:t>there may be receive time differences between serving and neighbour cells.</w:t>
      </w:r>
      <w:r>
        <w:rPr>
          <w:rFonts w:eastAsia="Times New Roman"/>
          <w:sz w:val="22"/>
          <w:szCs w:val="22"/>
          <w:lang w:eastAsia="ko-KR"/>
        </w:rPr>
        <w:t xml:space="preserve"> </w:t>
      </w:r>
    </w:p>
    <w:p w14:paraId="71A1DB94" w14:textId="77777777" w:rsidR="00922A85" w:rsidRDefault="00922A85" w:rsidP="00922A85">
      <w:pPr>
        <w:spacing w:after="0"/>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922A85" w14:paraId="2E46A7C7" w14:textId="77777777" w:rsidTr="00C0759A">
        <w:tc>
          <w:tcPr>
            <w:tcW w:w="8505" w:type="dxa"/>
          </w:tcPr>
          <w:p w14:paraId="6971A1B1" w14:textId="77777777" w:rsidR="00922A85" w:rsidRPr="00913855" w:rsidRDefault="00922A85" w:rsidP="00C0759A">
            <w:pPr>
              <w:rPr>
                <w:sz w:val="18"/>
                <w:szCs w:val="18"/>
              </w:rPr>
            </w:pPr>
            <w:r w:rsidRPr="00913855">
              <w:rPr>
                <w:sz w:val="18"/>
                <w:szCs w:val="18"/>
              </w:rPr>
              <w:t>The following scheduling restriction applies due to SS-RSRP or SS-SINR measurement on an FR2 intra-frequency cell</w:t>
            </w:r>
          </w:p>
          <w:p w14:paraId="25CFC1B3" w14:textId="552991E2" w:rsidR="00922A85" w:rsidRPr="00922A85" w:rsidRDefault="00922A85" w:rsidP="00922A85">
            <w:pPr>
              <w:ind w:left="568" w:hanging="284"/>
              <w:rPr>
                <w:i/>
                <w:sz w:val="18"/>
                <w:szCs w:val="18"/>
              </w:rPr>
            </w:pPr>
            <w:r w:rsidRPr="00913855">
              <w:rPr>
                <w:sz w:val="18"/>
                <w:szCs w:val="18"/>
                <w:lang w:val="en-US"/>
              </w:rPr>
              <w:tab/>
              <w:t>The UE is not expected to transmit PUCCH/PUSCH/SRS or receive PDCCH/PDSCH</w:t>
            </w:r>
            <w:r w:rsidRPr="00913855">
              <w:rPr>
                <w:sz w:val="18"/>
                <w:szCs w:val="18"/>
                <w:lang w:val="en-US" w:eastAsia="zh-CN"/>
              </w:rPr>
              <w:t>/TRS/CSI-RS for CQI</w:t>
            </w:r>
            <w:r w:rsidRPr="00913855">
              <w:rPr>
                <w:sz w:val="18"/>
                <w:szCs w:val="18"/>
                <w:lang w:val="en-US"/>
              </w:rPr>
              <w:t xml:space="preserve"> on SSB symbols to be measured, and on </w:t>
            </w:r>
            <w:r w:rsidRPr="00913855">
              <w:rPr>
                <w:sz w:val="18"/>
                <w:szCs w:val="18"/>
                <w:highlight w:val="cyan"/>
                <w:lang w:val="en-US"/>
              </w:rPr>
              <w:t>1 data symbol before</w:t>
            </w:r>
            <w:r w:rsidRPr="00913855">
              <w:rPr>
                <w:sz w:val="18"/>
                <w:szCs w:val="18"/>
                <w:lang w:val="en-US"/>
              </w:rPr>
              <w:t xml:space="preserve"> each consecutive SSB symbols to be </w:t>
            </w:r>
            <w:r w:rsidRPr="00913855">
              <w:rPr>
                <w:sz w:val="18"/>
                <w:szCs w:val="18"/>
                <w:lang w:val="en-US"/>
              </w:rPr>
              <w:lastRenderedPageBreak/>
              <w:t xml:space="preserve">measured and </w:t>
            </w:r>
            <w:r w:rsidRPr="00913855">
              <w:rPr>
                <w:sz w:val="18"/>
                <w:szCs w:val="18"/>
                <w:highlight w:val="cyan"/>
                <w:lang w:val="en-US"/>
              </w:rPr>
              <w:t>1 data symbol after</w:t>
            </w:r>
            <w:r w:rsidRPr="00913855">
              <w:rPr>
                <w:sz w:val="18"/>
                <w:szCs w:val="18"/>
                <w:lang w:val="en-US"/>
              </w:rPr>
              <w:t xml:space="preserve"> each consecutive SSB symbols to be measured within SMTC window duration (The signaling </w:t>
            </w:r>
            <w:r w:rsidRPr="00913855">
              <w:rPr>
                <w:rFonts w:eastAsia="MS Mincho"/>
                <w:i/>
                <w:noProof/>
                <w:sz w:val="18"/>
                <w:szCs w:val="18"/>
                <w:lang w:val="en-US" w:eastAsia="ja-JP"/>
              </w:rPr>
              <w:t>deriveSSB_IndexFromCell</w:t>
            </w:r>
            <w:r w:rsidRPr="00913855">
              <w:rPr>
                <w:sz w:val="18"/>
                <w:szCs w:val="18"/>
                <w:lang w:val="en-US"/>
              </w:rPr>
              <w:t xml:space="preserve"> is always enabled for FR2). </w:t>
            </w:r>
            <w:r w:rsidRPr="00913855">
              <w:rPr>
                <w:sz w:val="18"/>
                <w:szCs w:val="18"/>
              </w:rPr>
              <w:t xml:space="preserve">If the high layer signalling of </w:t>
            </w:r>
            <w:r w:rsidRPr="00913855">
              <w:rPr>
                <w:i/>
                <w:sz w:val="18"/>
                <w:szCs w:val="18"/>
              </w:rPr>
              <w:t>smtc2</w:t>
            </w:r>
            <w:r w:rsidRPr="00913855">
              <w:rPr>
                <w:b/>
                <w:sz w:val="18"/>
                <w:szCs w:val="18"/>
              </w:rPr>
              <w:t xml:space="preserve"> </w:t>
            </w:r>
            <w:r w:rsidRPr="00913855">
              <w:rPr>
                <w:sz w:val="18"/>
                <w:szCs w:val="18"/>
              </w:rPr>
              <w:t>is configured in TS 38.331 [2], the SMTC periodicity</w:t>
            </w:r>
            <w:r w:rsidRPr="00913855">
              <w:rPr>
                <w:sz w:val="18"/>
                <w:szCs w:val="18"/>
                <w:vertAlign w:val="subscript"/>
              </w:rPr>
              <w:t xml:space="preserve"> </w:t>
            </w:r>
            <w:r w:rsidRPr="00913855">
              <w:rPr>
                <w:sz w:val="18"/>
                <w:szCs w:val="18"/>
              </w:rPr>
              <w:t xml:space="preserve">follows </w:t>
            </w:r>
            <w:r w:rsidRPr="00913855">
              <w:rPr>
                <w:i/>
                <w:sz w:val="18"/>
                <w:szCs w:val="18"/>
              </w:rPr>
              <w:t>smtc2</w:t>
            </w:r>
            <w:r w:rsidRPr="00913855">
              <w:rPr>
                <w:sz w:val="18"/>
                <w:szCs w:val="18"/>
              </w:rPr>
              <w:t xml:space="preserve">; Otherwise the SMTC periodicity follows </w:t>
            </w:r>
            <w:r w:rsidRPr="00913855">
              <w:rPr>
                <w:i/>
                <w:sz w:val="18"/>
                <w:szCs w:val="18"/>
              </w:rPr>
              <w:t>smtc1.</w:t>
            </w:r>
          </w:p>
        </w:tc>
      </w:tr>
    </w:tbl>
    <w:p w14:paraId="2EC61DB0" w14:textId="77777777" w:rsidR="00922A85" w:rsidRDefault="00922A85" w:rsidP="00473CC2">
      <w:pPr>
        <w:spacing w:after="0"/>
        <w:rPr>
          <w:rFonts w:eastAsia="Times New Roman"/>
          <w:sz w:val="22"/>
          <w:szCs w:val="22"/>
          <w:lang w:eastAsia="ko-KR"/>
        </w:rPr>
      </w:pPr>
    </w:p>
    <w:p w14:paraId="2BA75880" w14:textId="365D2402" w:rsidR="00922A85" w:rsidRDefault="00A27478" w:rsidP="00473CC2">
      <w:pPr>
        <w:spacing w:after="0"/>
        <w:rPr>
          <w:rFonts w:eastAsia="Times New Roman"/>
          <w:sz w:val="22"/>
          <w:szCs w:val="22"/>
          <w:lang w:eastAsia="ko-KR"/>
        </w:rPr>
      </w:pPr>
      <w:r>
        <w:rPr>
          <w:rFonts w:eastAsia="Times New Roman"/>
          <w:sz w:val="22"/>
          <w:szCs w:val="22"/>
          <w:lang w:eastAsia="ko-KR"/>
        </w:rPr>
        <w:t>For L1-RSRP measurements on SSB bursts, existing scheduling restriction only applies for the symbols carrying the SSB, i.e., there is no restriction in symbols before or after.</w:t>
      </w:r>
    </w:p>
    <w:p w14:paraId="2D608849" w14:textId="267BC048" w:rsidR="00922A85" w:rsidRDefault="00922A85" w:rsidP="00473CC2">
      <w:pPr>
        <w:spacing w:after="0"/>
        <w:rPr>
          <w:rFonts w:eastAsia="Times New Roman"/>
          <w:sz w:val="22"/>
          <w:szCs w:val="22"/>
          <w:lang w:eastAsia="ko-KR"/>
        </w:rPr>
      </w:pPr>
    </w:p>
    <w:tbl>
      <w:tblPr>
        <w:tblStyle w:val="TableGrid"/>
        <w:tblW w:w="0" w:type="auto"/>
        <w:tblInd w:w="562" w:type="dxa"/>
        <w:tblLook w:val="04A0" w:firstRow="1" w:lastRow="0" w:firstColumn="1" w:lastColumn="0" w:noHBand="0" w:noVBand="1"/>
      </w:tblPr>
      <w:tblGrid>
        <w:gridCol w:w="8505"/>
      </w:tblGrid>
      <w:tr w:rsidR="00922A85" w14:paraId="1B9D043F" w14:textId="77777777" w:rsidTr="00C0759A">
        <w:tc>
          <w:tcPr>
            <w:tcW w:w="8505" w:type="dxa"/>
          </w:tcPr>
          <w:p w14:paraId="373571C7" w14:textId="77777777" w:rsidR="00922A85" w:rsidRPr="00E75A05" w:rsidRDefault="00922A85" w:rsidP="00C0759A">
            <w:pPr>
              <w:rPr>
                <w:rFonts w:eastAsia="MS Mincho"/>
                <w:sz w:val="18"/>
                <w:szCs w:val="18"/>
                <w:lang w:eastAsia="ja-JP"/>
              </w:rPr>
            </w:pPr>
            <w:r w:rsidRPr="00E75A05">
              <w:rPr>
                <w:sz w:val="18"/>
                <w:szCs w:val="18"/>
              </w:rPr>
              <w:t xml:space="preserve">The following scheduling restriction applies due to </w:t>
            </w:r>
            <w:r w:rsidRPr="00E75A05">
              <w:rPr>
                <w:rFonts w:eastAsia="MS Mincho"/>
                <w:sz w:val="18"/>
                <w:szCs w:val="18"/>
                <w:lang w:eastAsia="ja-JP"/>
              </w:rPr>
              <w:t>L1-RSRP measurement.</w:t>
            </w:r>
          </w:p>
          <w:p w14:paraId="185AB324" w14:textId="77777777" w:rsidR="00922A85" w:rsidRPr="00E75A05" w:rsidRDefault="00922A85" w:rsidP="00C0759A">
            <w:pPr>
              <w:ind w:left="568" w:hanging="284"/>
              <w:rPr>
                <w:sz w:val="18"/>
                <w:szCs w:val="18"/>
                <w:lang w:eastAsia="zh-CN"/>
              </w:rPr>
            </w:pPr>
            <w:r w:rsidRPr="00E75A05">
              <w:rPr>
                <w:sz w:val="18"/>
                <w:szCs w:val="18"/>
                <w:lang w:eastAsia="zh-CN"/>
              </w:rPr>
              <w:t>-</w:t>
            </w:r>
            <w:r w:rsidRPr="00E75A05">
              <w:rPr>
                <w:sz w:val="18"/>
                <w:szCs w:val="18"/>
                <w:lang w:eastAsia="zh-CN"/>
              </w:rPr>
              <w:tab/>
              <w:t xml:space="preserve">For the case where </w:t>
            </w:r>
            <w:r w:rsidRPr="00E75A05">
              <w:rPr>
                <w:rFonts w:eastAsia="MS Mincho"/>
                <w:sz w:val="18"/>
                <w:szCs w:val="18"/>
                <w:lang w:eastAsia="ja-JP"/>
              </w:rPr>
              <w:t>RS for L1-RSRP measurement</w:t>
            </w:r>
            <w:r w:rsidRPr="00E75A05">
              <w:rPr>
                <w:sz w:val="18"/>
                <w:szCs w:val="18"/>
                <w:lang w:eastAsia="zh-CN"/>
              </w:rPr>
              <w:t xml:space="preserve"> is CSI-RS which is QCLed with active TCI state for PDCCH/PDSCH and</w:t>
            </w:r>
            <w:r w:rsidRPr="00E75A05">
              <w:rPr>
                <w:sz w:val="18"/>
                <w:szCs w:val="18"/>
                <w:lang w:val="en-US" w:eastAsia="zh-CN"/>
              </w:rPr>
              <w:t xml:space="preserve"> not in a CSI-RS resource set with repetition ON, </w:t>
            </w:r>
            <w:r w:rsidRPr="00E75A05">
              <w:rPr>
                <w:sz w:val="18"/>
                <w:szCs w:val="18"/>
                <w:lang w:eastAsia="zh-CN"/>
              </w:rPr>
              <w:t>and N=1 applies as specified in clause 9.5.4.2</w:t>
            </w:r>
          </w:p>
          <w:p w14:paraId="6A97295E" w14:textId="77777777" w:rsidR="00922A85" w:rsidRPr="00E75A05" w:rsidRDefault="00922A85" w:rsidP="00C0759A">
            <w:pPr>
              <w:ind w:left="851" w:hanging="284"/>
              <w:rPr>
                <w:sz w:val="18"/>
                <w:szCs w:val="18"/>
                <w:lang w:eastAsia="ja-JP"/>
              </w:rPr>
            </w:pPr>
            <w:r w:rsidRPr="00E75A05">
              <w:rPr>
                <w:sz w:val="18"/>
                <w:szCs w:val="18"/>
                <w:lang w:eastAsia="zh-CN"/>
              </w:rPr>
              <w:t>-</w:t>
            </w:r>
            <w:r w:rsidRPr="00E75A05">
              <w:rPr>
                <w:sz w:val="18"/>
                <w:szCs w:val="18"/>
                <w:lang w:eastAsia="zh-CN"/>
              </w:rPr>
              <w:tab/>
            </w:r>
            <w:r w:rsidRPr="00E75A05">
              <w:rPr>
                <w:sz w:val="18"/>
                <w:szCs w:val="18"/>
                <w:lang w:eastAsia="ja-JP"/>
              </w:rPr>
              <w:t xml:space="preserve">There are no scheduling restrictions due to </w:t>
            </w:r>
            <w:r w:rsidRPr="00E75A05">
              <w:rPr>
                <w:rFonts w:eastAsia="MS Mincho"/>
                <w:sz w:val="18"/>
                <w:szCs w:val="18"/>
                <w:lang w:eastAsia="ja-JP"/>
              </w:rPr>
              <w:t>L1-RSRP measurement</w:t>
            </w:r>
            <w:r w:rsidRPr="00E75A05">
              <w:rPr>
                <w:sz w:val="18"/>
                <w:szCs w:val="18"/>
                <w:lang w:eastAsia="ja-JP"/>
              </w:rPr>
              <w:t xml:space="preserve"> performed based on the CSI-RS.</w:t>
            </w:r>
          </w:p>
          <w:p w14:paraId="441AEB51" w14:textId="77777777" w:rsidR="00922A85" w:rsidRPr="00E75A05" w:rsidRDefault="00922A85" w:rsidP="00C0759A">
            <w:pPr>
              <w:ind w:left="568" w:hanging="284"/>
              <w:rPr>
                <w:sz w:val="18"/>
                <w:szCs w:val="18"/>
                <w:lang w:eastAsia="zh-CN"/>
              </w:rPr>
            </w:pPr>
            <w:r w:rsidRPr="00E75A05">
              <w:rPr>
                <w:sz w:val="18"/>
                <w:szCs w:val="18"/>
                <w:lang w:eastAsia="zh-CN"/>
              </w:rPr>
              <w:t>-</w:t>
            </w:r>
            <w:r w:rsidRPr="00E75A05">
              <w:rPr>
                <w:sz w:val="18"/>
                <w:szCs w:val="18"/>
                <w:lang w:eastAsia="zh-CN"/>
              </w:rPr>
              <w:tab/>
              <w:t>Otherwise</w:t>
            </w:r>
          </w:p>
          <w:p w14:paraId="57C2590B" w14:textId="77777777" w:rsidR="00922A85" w:rsidRPr="00E75A05" w:rsidRDefault="00922A85" w:rsidP="00C0759A">
            <w:pPr>
              <w:ind w:left="851" w:hanging="284"/>
              <w:rPr>
                <w:sz w:val="18"/>
                <w:szCs w:val="18"/>
                <w:lang w:eastAsia="ja-JP"/>
              </w:rPr>
            </w:pPr>
            <w:r w:rsidRPr="00E75A05">
              <w:rPr>
                <w:sz w:val="18"/>
                <w:szCs w:val="18"/>
                <w:lang w:eastAsia="zh-CN"/>
              </w:rPr>
              <w:t>-</w:t>
            </w:r>
            <w:r w:rsidRPr="00E75A05">
              <w:rPr>
                <w:sz w:val="18"/>
                <w:szCs w:val="18"/>
                <w:lang w:eastAsia="zh-CN"/>
              </w:rPr>
              <w:tab/>
            </w:r>
            <w:r w:rsidRPr="00E75A05">
              <w:rPr>
                <w:sz w:val="18"/>
                <w:szCs w:val="18"/>
                <w:lang w:eastAsia="ja-JP"/>
              </w:rPr>
              <w:t>The UE is not expected to transmit PUCCH/PUSCH/SRS or receive PDCCH/PDSCH</w:t>
            </w:r>
            <w:r w:rsidRPr="00E75A05">
              <w:rPr>
                <w:sz w:val="18"/>
                <w:szCs w:val="18"/>
                <w:lang w:eastAsia="zh-CN"/>
              </w:rPr>
              <w:t>/CSI-RS for tracking/CSI-RS for CQI</w:t>
            </w:r>
            <w:r w:rsidRPr="00E75A05">
              <w:rPr>
                <w:sz w:val="18"/>
                <w:szCs w:val="18"/>
                <w:lang w:eastAsia="ja-JP"/>
              </w:rPr>
              <w:t xml:space="preserve"> on </w:t>
            </w:r>
          </w:p>
          <w:p w14:paraId="55DED3EF"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r>
            <w:r w:rsidRPr="00E75A05">
              <w:rPr>
                <w:sz w:val="18"/>
                <w:szCs w:val="18"/>
                <w:highlight w:val="cyan"/>
                <w:lang w:eastAsia="zh-CN"/>
              </w:rPr>
              <w:t xml:space="preserve">symbols corresponding to the SSB indexes configured </w:t>
            </w:r>
            <w:r w:rsidRPr="00E75A05">
              <w:rPr>
                <w:sz w:val="18"/>
                <w:szCs w:val="18"/>
                <w:highlight w:val="cyan"/>
                <w:lang w:eastAsia="ja-JP"/>
              </w:rPr>
              <w:t>for L1-RSRP measurement</w:t>
            </w:r>
            <w:r w:rsidRPr="00E75A05">
              <w:rPr>
                <w:sz w:val="18"/>
                <w:szCs w:val="18"/>
                <w:lang w:eastAsia="ja-JP"/>
              </w:rPr>
              <w:t>, and/or</w:t>
            </w:r>
          </w:p>
          <w:p w14:paraId="607568F7"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t xml:space="preserve">symbols corresponding to the periodic CSI-RS resource configured </w:t>
            </w:r>
            <w:r w:rsidRPr="00E75A05">
              <w:rPr>
                <w:sz w:val="18"/>
                <w:szCs w:val="18"/>
                <w:lang w:eastAsia="ja-JP"/>
              </w:rPr>
              <w:t>for L1-RSRP measurement, and/or</w:t>
            </w:r>
          </w:p>
          <w:p w14:paraId="1348B036"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t xml:space="preserve">symbols corresponding to the semi-perssitent CSI-RS resource configured </w:t>
            </w:r>
            <w:r w:rsidRPr="00E75A05">
              <w:rPr>
                <w:sz w:val="18"/>
                <w:szCs w:val="18"/>
                <w:lang w:eastAsia="ja-JP"/>
              </w:rPr>
              <w:t>for L1-RSRP measurement when the resource is activated, and/or</w:t>
            </w:r>
          </w:p>
          <w:p w14:paraId="669CD158" w14:textId="77777777" w:rsidR="00922A85" w:rsidRPr="00E75A05" w:rsidRDefault="00922A85" w:rsidP="00C0759A">
            <w:pPr>
              <w:ind w:left="1135" w:hanging="284"/>
              <w:rPr>
                <w:sz w:val="18"/>
                <w:szCs w:val="18"/>
                <w:lang w:eastAsia="ja-JP"/>
              </w:rPr>
            </w:pPr>
            <w:r w:rsidRPr="00E75A05">
              <w:rPr>
                <w:sz w:val="18"/>
                <w:szCs w:val="18"/>
                <w:lang w:eastAsia="zh-CN"/>
              </w:rPr>
              <w:t>-</w:t>
            </w:r>
            <w:r w:rsidRPr="00E75A05">
              <w:rPr>
                <w:sz w:val="18"/>
                <w:szCs w:val="18"/>
                <w:lang w:eastAsia="zh-CN"/>
              </w:rPr>
              <w:tab/>
              <w:t xml:space="preserve">symbols corresponding to the aperiodic CSI-RS resource configured </w:t>
            </w:r>
            <w:r w:rsidRPr="00E75A05">
              <w:rPr>
                <w:sz w:val="18"/>
                <w:szCs w:val="18"/>
                <w:lang w:eastAsia="ja-JP"/>
              </w:rPr>
              <w:t>for L1-RSRP measurement when the reporting is triggered.</w:t>
            </w:r>
          </w:p>
          <w:p w14:paraId="291812FC" w14:textId="77777777" w:rsidR="00922A85" w:rsidRPr="008E07B9" w:rsidRDefault="00922A85" w:rsidP="00C0759A">
            <w:pPr>
              <w:rPr>
                <w:sz w:val="18"/>
                <w:szCs w:val="18"/>
                <w:lang w:eastAsia="zh-CN"/>
              </w:rPr>
            </w:pPr>
            <w:r w:rsidRPr="00E75A05">
              <w:rPr>
                <w:sz w:val="18"/>
                <w:szCs w:val="18"/>
                <w:lang w:eastAsia="zh-CN"/>
              </w:rPr>
              <w:t xml:space="preserve">When intra-band carrier aggregation in FR2 is performed, the scheduling restrictions </w:t>
            </w:r>
            <w:r w:rsidRPr="00E75A05">
              <w:rPr>
                <w:sz w:val="18"/>
                <w:szCs w:val="18"/>
              </w:rPr>
              <w:t>on serving cell where L1-RSRP measurement is performed</w:t>
            </w:r>
            <w:r w:rsidRPr="00E75A05">
              <w:rPr>
                <w:sz w:val="18"/>
                <w:szCs w:val="18"/>
                <w:lang w:eastAsia="zh-CN"/>
              </w:rPr>
              <w:t xml:space="preserve"> apply to all serving cells in the band </w:t>
            </w:r>
            <w:r w:rsidRPr="00E75A05">
              <w:rPr>
                <w:sz w:val="18"/>
                <w:szCs w:val="18"/>
                <w:lang w:val="en-US"/>
              </w:rPr>
              <w:t>on the symbols</w:t>
            </w:r>
            <w:r w:rsidRPr="00E75A05">
              <w:rPr>
                <w:sz w:val="18"/>
                <w:szCs w:val="18"/>
              </w:rPr>
              <w:t xml:space="preserve"> that fully or partially overlap with restricted symbols</w:t>
            </w:r>
            <w:r w:rsidRPr="00E75A05">
              <w:rPr>
                <w:sz w:val="18"/>
                <w:szCs w:val="18"/>
                <w:lang w:eastAsia="zh-CN"/>
              </w:rPr>
              <w:t>.</w:t>
            </w:r>
          </w:p>
        </w:tc>
      </w:tr>
    </w:tbl>
    <w:p w14:paraId="748C57C7" w14:textId="77777777" w:rsidR="00922A85" w:rsidRDefault="00922A85" w:rsidP="00473CC2">
      <w:pPr>
        <w:spacing w:after="0"/>
        <w:rPr>
          <w:rFonts w:eastAsia="Times New Roman"/>
          <w:sz w:val="22"/>
          <w:szCs w:val="22"/>
          <w:lang w:eastAsia="ko-KR"/>
        </w:rPr>
      </w:pPr>
    </w:p>
    <w:p w14:paraId="76FA7A39" w14:textId="3614AB43" w:rsidR="00CA52E6" w:rsidRDefault="00A27478" w:rsidP="000E66E7">
      <w:pPr>
        <w:spacing w:after="0"/>
        <w:jc w:val="both"/>
        <w:rPr>
          <w:rFonts w:eastAsia="Times New Roman"/>
          <w:sz w:val="22"/>
          <w:szCs w:val="22"/>
          <w:lang w:eastAsia="ko-KR"/>
        </w:rPr>
      </w:pPr>
      <w:r>
        <w:rPr>
          <w:rFonts w:eastAsia="Times New Roman"/>
          <w:sz w:val="22"/>
          <w:szCs w:val="22"/>
          <w:lang w:eastAsia="ko-KR"/>
        </w:rPr>
        <w:t xml:space="preserve">Without scheduling restrictions in one symbol before and after consecutive SSB symbols, L1-RSRP measurements for beam management </w:t>
      </w:r>
      <w:r w:rsidR="00CA52E6">
        <w:rPr>
          <w:rFonts w:eastAsia="Times New Roman"/>
          <w:sz w:val="22"/>
          <w:szCs w:val="22"/>
          <w:lang w:eastAsia="ko-KR"/>
        </w:rPr>
        <w:t>may</w:t>
      </w:r>
      <w:r>
        <w:rPr>
          <w:rFonts w:eastAsia="Times New Roman"/>
          <w:sz w:val="22"/>
          <w:szCs w:val="22"/>
          <w:lang w:eastAsia="ko-KR"/>
        </w:rPr>
        <w:t xml:space="preserve"> partly overlap e.g. PDCCH or PDSCH reception due to </w:t>
      </w:r>
      <w:r w:rsidR="00CA52E6">
        <w:rPr>
          <w:rFonts w:eastAsia="Times New Roman"/>
          <w:sz w:val="22"/>
          <w:szCs w:val="22"/>
          <w:lang w:eastAsia="ko-KR"/>
        </w:rPr>
        <w:t xml:space="preserve">the </w:t>
      </w:r>
      <w:r>
        <w:rPr>
          <w:rFonts w:eastAsia="Times New Roman"/>
          <w:sz w:val="22"/>
          <w:szCs w:val="22"/>
          <w:lang w:eastAsia="ko-KR"/>
        </w:rPr>
        <w:t>timing differences of 2.33µs</w:t>
      </w:r>
      <w:r w:rsidR="00CA52E6">
        <w:rPr>
          <w:rFonts w:eastAsia="Times New Roman"/>
          <w:sz w:val="22"/>
          <w:szCs w:val="22"/>
          <w:lang w:eastAsia="ko-KR"/>
        </w:rPr>
        <w:t>. Although the network can avoid such clashe</w:t>
      </w:r>
      <w:r w:rsidR="00D87CEB">
        <w:rPr>
          <w:rFonts w:eastAsia="Times New Roman"/>
          <w:sz w:val="22"/>
          <w:szCs w:val="22"/>
          <w:lang w:eastAsia="ko-KR"/>
        </w:rPr>
        <w:t>s</w:t>
      </w:r>
      <w:r w:rsidR="00CA52E6">
        <w:rPr>
          <w:rFonts w:eastAsia="Times New Roman"/>
          <w:sz w:val="22"/>
          <w:szCs w:val="22"/>
          <w:lang w:eastAsia="ko-KR"/>
        </w:rPr>
        <w:t xml:space="preserve"> by proper configuration, it would complicate the UE receiver design to have to take </w:t>
      </w:r>
      <w:r w:rsidR="00D87CEB">
        <w:rPr>
          <w:rFonts w:eastAsia="Times New Roman"/>
          <w:sz w:val="22"/>
          <w:szCs w:val="22"/>
          <w:lang w:eastAsia="ko-KR"/>
        </w:rPr>
        <w:t xml:space="preserve">such potential clashes </w:t>
      </w:r>
      <w:r w:rsidR="00CA52E6">
        <w:rPr>
          <w:rFonts w:eastAsia="Times New Roman"/>
          <w:sz w:val="22"/>
          <w:szCs w:val="22"/>
          <w:lang w:eastAsia="ko-KR"/>
        </w:rPr>
        <w:t>into account. We therefore propose the following restriction on the network scheduler.</w:t>
      </w:r>
    </w:p>
    <w:p w14:paraId="49186952" w14:textId="3EE1C976" w:rsidR="00922A85" w:rsidRDefault="00CA52E6" w:rsidP="00473CC2">
      <w:pPr>
        <w:spacing w:after="0"/>
        <w:rPr>
          <w:rFonts w:eastAsia="Times New Roman"/>
          <w:sz w:val="22"/>
          <w:szCs w:val="22"/>
          <w:lang w:eastAsia="ko-KR"/>
        </w:rPr>
      </w:pPr>
      <w:r>
        <w:rPr>
          <w:rFonts w:eastAsia="Times New Roman"/>
          <w:sz w:val="22"/>
          <w:szCs w:val="22"/>
          <w:lang w:eastAsia="ko-KR"/>
        </w:rPr>
        <w:t xml:space="preserve"> </w:t>
      </w:r>
    </w:p>
    <w:p w14:paraId="7EB3E590" w14:textId="1A172770" w:rsidR="00CA52E6" w:rsidRPr="00CA52E6" w:rsidRDefault="00CA52E6" w:rsidP="00CA52E6">
      <w:pPr>
        <w:spacing w:after="0"/>
        <w:ind w:left="1134" w:hanging="1134"/>
        <w:rPr>
          <w:rFonts w:eastAsia="Times New Roman"/>
          <w:sz w:val="22"/>
          <w:szCs w:val="22"/>
          <w:lang w:eastAsia="ko-KR"/>
        </w:rPr>
      </w:pPr>
      <w:r w:rsidRPr="00090C45">
        <w:rPr>
          <w:rFonts w:eastAsia="Times New Roman"/>
          <w:b/>
          <w:bCs/>
          <w:sz w:val="22"/>
          <w:szCs w:val="22"/>
          <w:lang w:eastAsia="ko-KR"/>
        </w:rPr>
        <w:t xml:space="preserve">Proposal </w:t>
      </w:r>
      <w:r>
        <w:rPr>
          <w:rFonts w:eastAsia="Times New Roman"/>
          <w:b/>
          <w:bCs/>
          <w:sz w:val="22"/>
          <w:szCs w:val="22"/>
          <w:lang w:eastAsia="ko-KR"/>
        </w:rPr>
        <w:t>2</w:t>
      </w:r>
      <w:r w:rsidRPr="00090C45">
        <w:rPr>
          <w:rFonts w:eastAsia="Times New Roman"/>
          <w:b/>
          <w:bCs/>
          <w:sz w:val="22"/>
          <w:szCs w:val="22"/>
          <w:lang w:eastAsia="ko-KR"/>
        </w:rPr>
        <w:t>:</w:t>
      </w:r>
      <w:r>
        <w:rPr>
          <w:rFonts w:eastAsia="Times New Roman"/>
          <w:b/>
          <w:bCs/>
          <w:sz w:val="22"/>
          <w:szCs w:val="22"/>
          <w:lang w:eastAsia="ko-KR"/>
        </w:rPr>
        <w:t xml:space="preserve"> </w:t>
      </w:r>
      <w:r w:rsidR="00C73E0D" w:rsidRPr="00C73E0D">
        <w:rPr>
          <w:rFonts w:eastAsia="Times New Roman"/>
          <w:sz w:val="22"/>
          <w:szCs w:val="22"/>
          <w:lang w:eastAsia="ko-KR"/>
        </w:rPr>
        <w:t>Introduce limitation on that for</w:t>
      </w:r>
      <w:r w:rsidR="00C73E0D">
        <w:rPr>
          <w:rFonts w:eastAsia="Times New Roman"/>
          <w:b/>
          <w:bCs/>
          <w:sz w:val="22"/>
          <w:szCs w:val="22"/>
          <w:lang w:eastAsia="ko-KR"/>
        </w:rPr>
        <w:t xml:space="preserve"> </w:t>
      </w:r>
      <w:r>
        <w:rPr>
          <w:rFonts w:eastAsia="Times New Roman"/>
          <w:sz w:val="22"/>
          <w:szCs w:val="22"/>
          <w:lang w:eastAsia="ko-KR"/>
        </w:rPr>
        <w:t>HST FR2</w:t>
      </w:r>
      <w:r w:rsidR="00E71590">
        <w:rPr>
          <w:rFonts w:eastAsia="Times New Roman"/>
          <w:sz w:val="22"/>
          <w:szCs w:val="22"/>
          <w:lang w:eastAsia="ko-KR"/>
        </w:rPr>
        <w:t xml:space="preserve"> operation</w:t>
      </w:r>
      <w:r>
        <w:rPr>
          <w:rFonts w:eastAsia="Times New Roman"/>
          <w:sz w:val="22"/>
          <w:szCs w:val="22"/>
          <w:lang w:eastAsia="ko-KR"/>
        </w:rPr>
        <w:t>, scheduling restrictions shall apply for one symbol before and one symbol after resources (SSB, CSI-RS etc) used for L1-RSRP measurements.</w:t>
      </w:r>
    </w:p>
    <w:p w14:paraId="5B528138" w14:textId="756B5651" w:rsidR="00223D34" w:rsidRDefault="00223D34" w:rsidP="00473CC2">
      <w:pPr>
        <w:spacing w:after="0"/>
        <w:rPr>
          <w:rFonts w:eastAsia="Times New Roman"/>
          <w:sz w:val="22"/>
          <w:szCs w:val="22"/>
          <w:lang w:eastAsia="ko-KR"/>
        </w:rPr>
      </w:pPr>
    </w:p>
    <w:p w14:paraId="7DD97B61" w14:textId="25AB2C61" w:rsidR="00EB0E4E" w:rsidRDefault="00A740E3" w:rsidP="000E66E7">
      <w:pPr>
        <w:spacing w:after="0"/>
        <w:jc w:val="both"/>
        <w:rPr>
          <w:rFonts w:eastAsia="Times New Roman"/>
          <w:sz w:val="22"/>
          <w:szCs w:val="22"/>
          <w:lang w:eastAsia="ko-KR"/>
        </w:rPr>
      </w:pPr>
      <w:r>
        <w:rPr>
          <w:rFonts w:eastAsia="Times New Roman"/>
          <w:sz w:val="22"/>
          <w:szCs w:val="22"/>
          <w:lang w:eastAsia="ko-KR"/>
        </w:rPr>
        <w:t xml:space="preserve">It has been raised that UE may have problem with detecting beams when timing is off by more than a CP. However, with the scheduling restrictions proposed above we do not see that such issue would result. Detection and time tracking may be based on various approaches, for instance matched filter-based (as in cell detection; detecting PSS or SSS) or PDP-based (in essence a weighted linear phase estimate). For the former, the time difference between transmissions from different RRHs is not large enough to cause ambiguities on which SSB index has been detected. A smaller SSB index will always arrive to the UE before a larger SSB index, regardless of transmission point. For the latter, no ambiguity arises on the timing shift even if using the serving beam’s timing as reference for </w:t>
      </w:r>
      <w:r w:rsidR="00EB0E4E">
        <w:rPr>
          <w:rFonts w:eastAsia="Times New Roman"/>
          <w:sz w:val="22"/>
          <w:szCs w:val="22"/>
          <w:lang w:eastAsia="ko-KR"/>
        </w:rPr>
        <w:t>OFDM symbol start in the other (to-be-detected) beam, since the timing difference is less than 50% of an OFDM symbol. Increased interference may arise as up to 28% of the samples may come from adjacent OFDM symbol, but this can be addressed by some more intelligent approach</w:t>
      </w:r>
      <w:r w:rsidR="00570102">
        <w:rPr>
          <w:rFonts w:eastAsia="Times New Roman"/>
          <w:sz w:val="22"/>
          <w:szCs w:val="22"/>
          <w:lang w:eastAsia="ko-KR"/>
        </w:rPr>
        <w:t xml:space="preserve"> </w:t>
      </w:r>
      <w:r w:rsidR="00EB0E4E">
        <w:rPr>
          <w:rFonts w:eastAsia="Times New Roman"/>
          <w:sz w:val="22"/>
          <w:szCs w:val="22"/>
          <w:lang w:eastAsia="ko-KR"/>
        </w:rPr>
        <w:t>or by using multiple hypotheses</w:t>
      </w:r>
      <w:r w:rsidR="00570102">
        <w:rPr>
          <w:rFonts w:eastAsia="Times New Roman"/>
          <w:sz w:val="22"/>
          <w:szCs w:val="22"/>
          <w:lang w:eastAsia="ko-KR"/>
        </w:rPr>
        <w:t xml:space="preserve"> on OFDM symbol starting point</w:t>
      </w:r>
      <w:r w:rsidR="00EB0E4E">
        <w:rPr>
          <w:rFonts w:eastAsia="Times New Roman"/>
          <w:sz w:val="22"/>
          <w:szCs w:val="22"/>
          <w:lang w:eastAsia="ko-KR"/>
        </w:rPr>
        <w:t xml:space="preserve">. The essence is that </w:t>
      </w:r>
      <w:r w:rsidR="00FC54FF">
        <w:rPr>
          <w:rFonts w:eastAsia="Times New Roman"/>
          <w:sz w:val="22"/>
          <w:szCs w:val="22"/>
          <w:lang w:eastAsia="ko-KR"/>
        </w:rPr>
        <w:t xml:space="preserve">with the restrictions </w:t>
      </w:r>
      <w:r w:rsidR="005E2A45">
        <w:rPr>
          <w:rFonts w:eastAsia="Times New Roman"/>
          <w:sz w:val="22"/>
          <w:szCs w:val="22"/>
          <w:lang w:eastAsia="ko-KR"/>
        </w:rPr>
        <w:t xml:space="preserve">proposed </w:t>
      </w:r>
      <w:r w:rsidR="00FC54FF">
        <w:rPr>
          <w:rFonts w:eastAsia="Times New Roman"/>
          <w:sz w:val="22"/>
          <w:szCs w:val="22"/>
          <w:lang w:eastAsia="ko-KR"/>
        </w:rPr>
        <w:t xml:space="preserve">above, </w:t>
      </w:r>
      <w:r w:rsidR="00EB0E4E">
        <w:rPr>
          <w:rFonts w:eastAsia="Times New Roman"/>
          <w:sz w:val="22"/>
          <w:szCs w:val="22"/>
          <w:lang w:eastAsia="ko-KR"/>
        </w:rPr>
        <w:t>there is no technical reason the UE cannot detect and track a beam with a timing difference that exceeds the CP.</w:t>
      </w:r>
    </w:p>
    <w:p w14:paraId="31607881" w14:textId="5CFBBAB6" w:rsidR="00FC54FF" w:rsidRDefault="00FC54FF" w:rsidP="00473CC2">
      <w:pPr>
        <w:spacing w:after="0"/>
        <w:rPr>
          <w:rFonts w:eastAsia="Times New Roman"/>
          <w:sz w:val="22"/>
          <w:szCs w:val="22"/>
          <w:lang w:eastAsia="ko-KR"/>
        </w:rPr>
      </w:pPr>
    </w:p>
    <w:p w14:paraId="00376DF1" w14:textId="698163F5" w:rsidR="00EB0E4E" w:rsidRDefault="00EB0E4E" w:rsidP="00473CC2">
      <w:pPr>
        <w:spacing w:after="0"/>
        <w:rPr>
          <w:rFonts w:eastAsia="Times New Roman"/>
          <w:sz w:val="22"/>
          <w:szCs w:val="22"/>
          <w:lang w:eastAsia="ko-KR"/>
        </w:rPr>
      </w:pPr>
    </w:p>
    <w:p w14:paraId="400CFF13" w14:textId="01EFBB85" w:rsidR="00A740E3" w:rsidRPr="000E66E7" w:rsidRDefault="000E66E7" w:rsidP="00473CC2">
      <w:pPr>
        <w:spacing w:after="0"/>
        <w:rPr>
          <w:rFonts w:eastAsia="Times New Roman"/>
          <w:i/>
          <w:iCs/>
          <w:sz w:val="22"/>
          <w:szCs w:val="22"/>
          <w:u w:val="single"/>
          <w:lang w:eastAsia="ko-KR"/>
        </w:rPr>
      </w:pPr>
      <w:r w:rsidRPr="000E66E7">
        <w:rPr>
          <w:rFonts w:eastAsia="Times New Roman"/>
          <w:i/>
          <w:iCs/>
          <w:sz w:val="22"/>
          <w:szCs w:val="22"/>
          <w:u w:val="single"/>
          <w:lang w:eastAsia="ko-KR"/>
        </w:rPr>
        <w:lastRenderedPageBreak/>
        <w:t>Switching</w:t>
      </w:r>
      <w:r w:rsidR="006B27A9">
        <w:rPr>
          <w:rFonts w:eastAsia="Times New Roman"/>
          <w:i/>
          <w:iCs/>
          <w:sz w:val="22"/>
          <w:szCs w:val="22"/>
          <w:u w:val="single"/>
          <w:lang w:eastAsia="ko-KR"/>
        </w:rPr>
        <w:t xml:space="preserve"> between</w:t>
      </w:r>
      <w:r w:rsidRPr="000E66E7">
        <w:rPr>
          <w:rFonts w:eastAsia="Times New Roman"/>
          <w:i/>
          <w:iCs/>
          <w:sz w:val="22"/>
          <w:szCs w:val="22"/>
          <w:u w:val="single"/>
          <w:lang w:eastAsia="ko-KR"/>
        </w:rPr>
        <w:t xml:space="preserve"> beam</w:t>
      </w:r>
      <w:r w:rsidR="006B27A9">
        <w:rPr>
          <w:rFonts w:eastAsia="Times New Roman"/>
          <w:i/>
          <w:iCs/>
          <w:sz w:val="22"/>
          <w:szCs w:val="22"/>
          <w:u w:val="single"/>
          <w:lang w:eastAsia="ko-KR"/>
        </w:rPr>
        <w:t>s</w:t>
      </w:r>
    </w:p>
    <w:p w14:paraId="581E32B5" w14:textId="77777777" w:rsidR="00223D34" w:rsidRDefault="00223D34" w:rsidP="00473CC2">
      <w:pPr>
        <w:spacing w:after="0"/>
        <w:rPr>
          <w:rFonts w:eastAsia="Times New Roman"/>
          <w:sz w:val="22"/>
          <w:szCs w:val="22"/>
          <w:lang w:eastAsia="ko-KR"/>
        </w:rPr>
      </w:pPr>
    </w:p>
    <w:p w14:paraId="5AA6030A" w14:textId="50DF36E2" w:rsidR="00361E64" w:rsidRDefault="003446CA" w:rsidP="00361E64">
      <w:pPr>
        <w:spacing w:after="0"/>
        <w:rPr>
          <w:rFonts w:eastAsia="Times New Roman"/>
          <w:sz w:val="22"/>
          <w:szCs w:val="22"/>
          <w:lang w:eastAsia="ko-KR"/>
        </w:rPr>
      </w:pPr>
      <w:r>
        <w:rPr>
          <w:rFonts w:eastAsia="Times New Roman"/>
          <w:sz w:val="22"/>
          <w:szCs w:val="22"/>
          <w:lang w:eastAsia="ko-KR"/>
        </w:rPr>
        <w:t>As described above</w:t>
      </w:r>
      <w:r w:rsidR="00F608D1">
        <w:rPr>
          <w:rFonts w:eastAsia="Times New Roman"/>
          <w:sz w:val="22"/>
          <w:szCs w:val="22"/>
          <w:lang w:eastAsia="ko-KR"/>
        </w:rPr>
        <w:t>, at least with the proposals, a UE will be able to detect the new beam despite the time difference.</w:t>
      </w:r>
    </w:p>
    <w:p w14:paraId="1E4952CC" w14:textId="7DFA15A7" w:rsidR="00F608D1" w:rsidRDefault="00F608D1" w:rsidP="00361E64">
      <w:pPr>
        <w:spacing w:after="0"/>
        <w:rPr>
          <w:rFonts w:eastAsia="Times New Roman"/>
          <w:sz w:val="22"/>
          <w:szCs w:val="22"/>
          <w:lang w:eastAsia="ko-KR"/>
        </w:rPr>
      </w:pPr>
    </w:p>
    <w:p w14:paraId="7E1D94AF" w14:textId="4F8B1BF1" w:rsidR="00F608D1" w:rsidRDefault="00F608D1" w:rsidP="00361E64">
      <w:pPr>
        <w:spacing w:after="0"/>
        <w:rPr>
          <w:rFonts w:eastAsia="Times New Roman"/>
          <w:sz w:val="22"/>
          <w:szCs w:val="22"/>
          <w:lang w:eastAsia="ko-KR"/>
        </w:rPr>
      </w:pPr>
      <w:r>
        <w:rPr>
          <w:rFonts w:eastAsia="Times New Roman"/>
          <w:sz w:val="22"/>
          <w:szCs w:val="22"/>
          <w:lang w:eastAsia="ko-KR"/>
        </w:rPr>
        <w:t>Since DPS is assumed, the UE will not switch beam autonomously but will do so after receiving a TCI state activation from the network node. The TCI state activation will in normal case be sent by the network node upon having received L1-RSRP measurement report from the UE. The flow is as follows.</w:t>
      </w:r>
    </w:p>
    <w:p w14:paraId="33BC0380" w14:textId="64CF06AA" w:rsidR="00D65DB2" w:rsidRDefault="00D65DB2" w:rsidP="00473CC2">
      <w:pPr>
        <w:spacing w:after="0"/>
        <w:rPr>
          <w:rFonts w:eastAsia="Times New Roman"/>
          <w:sz w:val="22"/>
          <w:szCs w:val="22"/>
          <w:u w:val="single"/>
          <w:lang w:eastAsia="ko-KR"/>
        </w:rPr>
      </w:pPr>
    </w:p>
    <w:p w14:paraId="1475D38C" w14:textId="2C5CABAE" w:rsidR="00F608D1" w:rsidRDefault="00F608D1" w:rsidP="009220B9">
      <w:pPr>
        <w:pStyle w:val="ListParagraph"/>
        <w:numPr>
          <w:ilvl w:val="0"/>
          <w:numId w:val="45"/>
        </w:numPr>
        <w:spacing w:after="0"/>
        <w:rPr>
          <w:rFonts w:eastAsia="Times New Roman"/>
          <w:sz w:val="22"/>
          <w:szCs w:val="22"/>
          <w:lang w:eastAsia="ko-KR"/>
        </w:rPr>
      </w:pPr>
      <w:r>
        <w:rPr>
          <w:rFonts w:eastAsia="Times New Roman"/>
          <w:sz w:val="22"/>
          <w:szCs w:val="22"/>
          <w:lang w:eastAsia="ko-KR"/>
        </w:rPr>
        <w:t xml:space="preserve">UE is configured </w:t>
      </w:r>
      <w:r w:rsidR="00D40A79">
        <w:rPr>
          <w:rFonts w:eastAsia="Times New Roman"/>
          <w:sz w:val="22"/>
          <w:szCs w:val="22"/>
          <w:lang w:eastAsia="ko-KR"/>
        </w:rPr>
        <w:t xml:space="preserve">by network node </w:t>
      </w:r>
      <w:r>
        <w:rPr>
          <w:rFonts w:eastAsia="Times New Roman"/>
          <w:sz w:val="22"/>
          <w:szCs w:val="22"/>
          <w:lang w:eastAsia="ko-KR"/>
        </w:rPr>
        <w:t>to monitor a set of beam indexes in serving cell.</w:t>
      </w:r>
    </w:p>
    <w:p w14:paraId="753FA26A" w14:textId="17362D55" w:rsidR="009220B9" w:rsidRDefault="009220B9" w:rsidP="009220B9">
      <w:pPr>
        <w:pStyle w:val="ListParagraph"/>
        <w:numPr>
          <w:ilvl w:val="0"/>
          <w:numId w:val="45"/>
        </w:numPr>
        <w:spacing w:after="0"/>
        <w:rPr>
          <w:rFonts w:eastAsia="Times New Roman"/>
          <w:sz w:val="22"/>
          <w:szCs w:val="22"/>
          <w:lang w:eastAsia="ko-KR"/>
        </w:rPr>
      </w:pPr>
      <w:r w:rsidRPr="009220B9">
        <w:rPr>
          <w:rFonts w:eastAsia="Times New Roman"/>
          <w:sz w:val="22"/>
          <w:szCs w:val="22"/>
          <w:lang w:eastAsia="ko-KR"/>
        </w:rPr>
        <w:t>UE detects new beam among the set of beam indexes to monitor.</w:t>
      </w:r>
    </w:p>
    <w:p w14:paraId="1520D2C4" w14:textId="24773693" w:rsidR="009220B9" w:rsidRDefault="009220B9" w:rsidP="009220B9">
      <w:pPr>
        <w:pStyle w:val="ListParagraph"/>
        <w:numPr>
          <w:ilvl w:val="0"/>
          <w:numId w:val="45"/>
        </w:numPr>
        <w:spacing w:after="0"/>
        <w:rPr>
          <w:rFonts w:eastAsia="Times New Roman"/>
          <w:sz w:val="22"/>
          <w:szCs w:val="22"/>
          <w:lang w:eastAsia="ko-KR"/>
        </w:rPr>
      </w:pPr>
      <w:r>
        <w:rPr>
          <w:rFonts w:eastAsia="Times New Roman"/>
          <w:sz w:val="22"/>
          <w:szCs w:val="22"/>
          <w:lang w:eastAsia="ko-KR"/>
        </w:rPr>
        <w:t>UE reports beam measurement</w:t>
      </w:r>
      <w:r w:rsidR="00D40A79">
        <w:rPr>
          <w:rFonts w:eastAsia="Times New Roman"/>
          <w:sz w:val="22"/>
          <w:szCs w:val="22"/>
          <w:lang w:eastAsia="ko-KR"/>
        </w:rPr>
        <w:t>s</w:t>
      </w:r>
      <w:r>
        <w:rPr>
          <w:rFonts w:eastAsia="Times New Roman"/>
          <w:sz w:val="22"/>
          <w:szCs w:val="22"/>
          <w:lang w:eastAsia="ko-KR"/>
        </w:rPr>
        <w:t xml:space="preserve"> to </w:t>
      </w:r>
      <w:r w:rsidR="00D40A79">
        <w:rPr>
          <w:rFonts w:eastAsia="Times New Roman"/>
          <w:sz w:val="22"/>
          <w:szCs w:val="22"/>
          <w:lang w:eastAsia="ko-KR"/>
        </w:rPr>
        <w:t>the network node</w:t>
      </w:r>
      <w:r>
        <w:rPr>
          <w:rFonts w:eastAsia="Times New Roman"/>
          <w:sz w:val="22"/>
          <w:szCs w:val="22"/>
          <w:lang w:eastAsia="ko-KR"/>
        </w:rPr>
        <w:t>.</w:t>
      </w:r>
    </w:p>
    <w:p w14:paraId="45670EC1" w14:textId="71713029" w:rsidR="009220B9" w:rsidRDefault="00D40A79" w:rsidP="009220B9">
      <w:pPr>
        <w:pStyle w:val="ListParagraph"/>
        <w:numPr>
          <w:ilvl w:val="0"/>
          <w:numId w:val="45"/>
        </w:numPr>
        <w:spacing w:after="0"/>
        <w:rPr>
          <w:rFonts w:eastAsia="Times New Roman"/>
          <w:sz w:val="22"/>
          <w:szCs w:val="22"/>
          <w:lang w:eastAsia="ko-KR"/>
        </w:rPr>
      </w:pPr>
      <w:r>
        <w:rPr>
          <w:rFonts w:eastAsia="Times New Roman"/>
          <w:sz w:val="22"/>
          <w:szCs w:val="22"/>
          <w:lang w:eastAsia="ko-KR"/>
        </w:rPr>
        <w:t>Network node</w:t>
      </w:r>
      <w:r w:rsidR="009220B9">
        <w:rPr>
          <w:rFonts w:eastAsia="Times New Roman"/>
          <w:sz w:val="22"/>
          <w:szCs w:val="22"/>
          <w:lang w:eastAsia="ko-KR"/>
        </w:rPr>
        <w:t xml:space="preserve"> configures UE with TCI state that is based on the reported beam.</w:t>
      </w:r>
    </w:p>
    <w:p w14:paraId="55ECD4E0" w14:textId="1E5193C0" w:rsidR="009220B9" w:rsidRDefault="009220B9" w:rsidP="009220B9">
      <w:pPr>
        <w:pStyle w:val="ListParagraph"/>
        <w:numPr>
          <w:ilvl w:val="0"/>
          <w:numId w:val="45"/>
        </w:numPr>
        <w:spacing w:after="0"/>
        <w:rPr>
          <w:rFonts w:eastAsia="Times New Roman"/>
          <w:sz w:val="22"/>
          <w:szCs w:val="22"/>
          <w:lang w:eastAsia="ko-KR"/>
        </w:rPr>
      </w:pPr>
      <w:r>
        <w:rPr>
          <w:rFonts w:eastAsia="Times New Roman"/>
          <w:sz w:val="22"/>
          <w:szCs w:val="22"/>
          <w:lang w:eastAsia="ko-KR"/>
        </w:rPr>
        <w:t>UE switches to using the TCI state associated with the reported beam.</w:t>
      </w:r>
    </w:p>
    <w:p w14:paraId="3A9DF428" w14:textId="26F55D1F" w:rsidR="00D40A79" w:rsidRDefault="00D40A79" w:rsidP="009220B9">
      <w:pPr>
        <w:pStyle w:val="ListParagraph"/>
        <w:numPr>
          <w:ilvl w:val="0"/>
          <w:numId w:val="45"/>
        </w:numPr>
        <w:spacing w:after="0"/>
        <w:rPr>
          <w:rFonts w:eastAsia="Times New Roman"/>
          <w:sz w:val="22"/>
          <w:szCs w:val="22"/>
          <w:lang w:eastAsia="ko-KR"/>
        </w:rPr>
      </w:pPr>
      <w:r>
        <w:rPr>
          <w:rFonts w:eastAsia="Times New Roman"/>
          <w:sz w:val="22"/>
          <w:szCs w:val="22"/>
          <w:lang w:eastAsia="ko-KR"/>
        </w:rPr>
        <w:t xml:space="preserve">Network node transmits using the new TCI state. </w:t>
      </w:r>
    </w:p>
    <w:p w14:paraId="61EE25C2" w14:textId="77777777" w:rsidR="009220B9" w:rsidRDefault="009220B9" w:rsidP="009220B9">
      <w:pPr>
        <w:spacing w:after="0"/>
        <w:rPr>
          <w:rFonts w:eastAsia="Times New Roman"/>
          <w:sz w:val="22"/>
          <w:szCs w:val="22"/>
          <w:lang w:eastAsia="ko-KR"/>
        </w:rPr>
      </w:pPr>
    </w:p>
    <w:p w14:paraId="40DEFBD2" w14:textId="089F5313" w:rsidR="00D40A79" w:rsidRDefault="009220B9" w:rsidP="009220B9">
      <w:pPr>
        <w:spacing w:after="0"/>
        <w:rPr>
          <w:rFonts w:eastAsia="Times New Roman"/>
          <w:sz w:val="22"/>
          <w:szCs w:val="22"/>
          <w:lang w:eastAsia="ko-KR"/>
        </w:rPr>
      </w:pPr>
      <w:r>
        <w:rPr>
          <w:rFonts w:eastAsia="Times New Roman"/>
          <w:sz w:val="22"/>
          <w:szCs w:val="22"/>
          <w:lang w:eastAsia="ko-KR"/>
        </w:rPr>
        <w:t xml:space="preserve">At the </w:t>
      </w:r>
      <w:r w:rsidR="005235A7">
        <w:rPr>
          <w:rFonts w:eastAsia="Times New Roman"/>
          <w:sz w:val="22"/>
          <w:szCs w:val="22"/>
          <w:lang w:eastAsia="ko-KR"/>
        </w:rPr>
        <w:t>5</w:t>
      </w:r>
      <w:r w:rsidRPr="009220B9">
        <w:rPr>
          <w:rFonts w:eastAsia="Times New Roman"/>
          <w:sz w:val="22"/>
          <w:szCs w:val="22"/>
          <w:vertAlign w:val="superscript"/>
          <w:lang w:eastAsia="ko-KR"/>
        </w:rPr>
        <w:t>th</w:t>
      </w:r>
      <w:r>
        <w:rPr>
          <w:rFonts w:eastAsia="Times New Roman"/>
          <w:sz w:val="22"/>
          <w:szCs w:val="22"/>
          <w:lang w:eastAsia="ko-KR"/>
        </w:rPr>
        <w:t xml:space="preserve"> step the UE may experience an abrupt change in </w:t>
      </w:r>
      <w:r w:rsidR="00D40A79">
        <w:rPr>
          <w:rFonts w:eastAsia="Times New Roman"/>
          <w:sz w:val="22"/>
          <w:szCs w:val="22"/>
          <w:lang w:eastAsia="ko-KR"/>
        </w:rPr>
        <w:t xml:space="preserve">downlink </w:t>
      </w:r>
      <w:r>
        <w:rPr>
          <w:rFonts w:eastAsia="Times New Roman"/>
          <w:sz w:val="22"/>
          <w:szCs w:val="22"/>
          <w:lang w:eastAsia="ko-KR"/>
        </w:rPr>
        <w:t>timing</w:t>
      </w:r>
      <w:r w:rsidR="00D40A79">
        <w:rPr>
          <w:rFonts w:eastAsia="Times New Roman"/>
          <w:sz w:val="22"/>
          <w:szCs w:val="22"/>
          <w:lang w:eastAsia="ko-KR"/>
        </w:rPr>
        <w:t xml:space="preserve"> due to the 2.33µs time difference between beams. </w:t>
      </w:r>
      <w:r w:rsidR="005235A7">
        <w:rPr>
          <w:rFonts w:eastAsia="Times New Roman"/>
          <w:sz w:val="22"/>
          <w:szCs w:val="22"/>
          <w:lang w:eastAsia="ko-KR"/>
        </w:rPr>
        <w:t xml:space="preserve">As it is known both to UE and network node when UE is changing </w:t>
      </w:r>
      <w:r w:rsidR="005E2A45">
        <w:rPr>
          <w:rFonts w:eastAsia="Times New Roman"/>
          <w:sz w:val="22"/>
          <w:szCs w:val="22"/>
          <w:lang w:eastAsia="ko-KR"/>
        </w:rPr>
        <w:t>TCI state</w:t>
      </w:r>
      <w:r w:rsidR="005235A7">
        <w:rPr>
          <w:rFonts w:eastAsia="Times New Roman"/>
          <w:sz w:val="22"/>
          <w:szCs w:val="22"/>
          <w:lang w:eastAsia="ko-KR"/>
        </w:rPr>
        <w:t xml:space="preserve">, we propose the following </w:t>
      </w:r>
      <w:r w:rsidR="00D40A79">
        <w:rPr>
          <w:rFonts w:eastAsia="Times New Roman"/>
          <w:sz w:val="22"/>
          <w:szCs w:val="22"/>
          <w:lang w:eastAsia="ko-KR"/>
        </w:rPr>
        <w:t>concerning timing adjustment.</w:t>
      </w:r>
    </w:p>
    <w:p w14:paraId="63A24AAC" w14:textId="77777777" w:rsidR="00D40A79" w:rsidRDefault="00D40A79" w:rsidP="009220B9">
      <w:pPr>
        <w:spacing w:after="0"/>
        <w:rPr>
          <w:rFonts w:eastAsia="Times New Roman"/>
          <w:sz w:val="22"/>
          <w:szCs w:val="22"/>
          <w:lang w:eastAsia="ko-KR"/>
        </w:rPr>
      </w:pPr>
    </w:p>
    <w:p w14:paraId="6100F735" w14:textId="77777777" w:rsidR="005235A7" w:rsidRDefault="00D40A79" w:rsidP="00D40A79">
      <w:pPr>
        <w:spacing w:after="0"/>
        <w:ind w:left="1134" w:hanging="1134"/>
        <w:rPr>
          <w:rFonts w:eastAsia="Times New Roman"/>
          <w:sz w:val="22"/>
          <w:szCs w:val="22"/>
          <w:lang w:eastAsia="ko-KR"/>
        </w:rPr>
      </w:pPr>
      <w:r w:rsidRPr="00090C45">
        <w:rPr>
          <w:rFonts w:eastAsia="Times New Roman"/>
          <w:b/>
          <w:bCs/>
          <w:sz w:val="22"/>
          <w:szCs w:val="22"/>
          <w:lang w:eastAsia="ko-KR"/>
        </w:rPr>
        <w:t xml:space="preserve">Proposal </w:t>
      </w:r>
      <w:r>
        <w:rPr>
          <w:rFonts w:eastAsia="Times New Roman"/>
          <w:b/>
          <w:bCs/>
          <w:sz w:val="22"/>
          <w:szCs w:val="22"/>
          <w:lang w:eastAsia="ko-KR"/>
        </w:rPr>
        <w:t>3</w:t>
      </w:r>
      <w:r w:rsidRPr="00090C45">
        <w:rPr>
          <w:rFonts w:eastAsia="Times New Roman"/>
          <w:b/>
          <w:bCs/>
          <w:sz w:val="22"/>
          <w:szCs w:val="22"/>
          <w:lang w:eastAsia="ko-KR"/>
        </w:rPr>
        <w:t>:</w:t>
      </w:r>
      <w:r>
        <w:rPr>
          <w:rFonts w:eastAsia="Times New Roman"/>
          <w:b/>
          <w:bCs/>
          <w:sz w:val="22"/>
          <w:szCs w:val="22"/>
          <w:lang w:eastAsia="ko-KR"/>
        </w:rPr>
        <w:t xml:space="preserve"> </w:t>
      </w:r>
      <w:r w:rsidR="005235A7">
        <w:rPr>
          <w:rFonts w:eastAsia="Times New Roman"/>
          <w:b/>
          <w:bCs/>
          <w:sz w:val="22"/>
          <w:szCs w:val="22"/>
          <w:lang w:eastAsia="ko-KR"/>
        </w:rPr>
        <w:tab/>
      </w:r>
      <w:r w:rsidRPr="00C73E0D">
        <w:rPr>
          <w:rFonts w:eastAsia="Times New Roman"/>
          <w:sz w:val="22"/>
          <w:szCs w:val="22"/>
          <w:lang w:eastAsia="ko-KR"/>
        </w:rPr>
        <w:t xml:space="preserve">Introduce </w:t>
      </w:r>
      <w:r>
        <w:rPr>
          <w:rFonts w:eastAsia="Times New Roman"/>
          <w:sz w:val="22"/>
          <w:szCs w:val="22"/>
          <w:lang w:eastAsia="ko-KR"/>
        </w:rPr>
        <w:t xml:space="preserve">one-shot timing adjustment for UE switching between </w:t>
      </w:r>
      <w:r w:rsidR="005235A7">
        <w:rPr>
          <w:rFonts w:eastAsia="Times New Roman"/>
          <w:sz w:val="22"/>
          <w:szCs w:val="22"/>
          <w:lang w:eastAsia="ko-KR"/>
        </w:rPr>
        <w:t>TCI states in HST FR2 operation.</w:t>
      </w:r>
    </w:p>
    <w:p w14:paraId="2D7FD743" w14:textId="32D24B39" w:rsidR="00B9771D" w:rsidRDefault="00B9771D" w:rsidP="00B9771D">
      <w:pPr>
        <w:spacing w:after="0"/>
        <w:rPr>
          <w:rFonts w:eastAsia="Times New Roman"/>
          <w:sz w:val="22"/>
          <w:szCs w:val="22"/>
          <w:lang w:eastAsia="ko-KR"/>
        </w:rPr>
      </w:pPr>
    </w:p>
    <w:p w14:paraId="489C9635" w14:textId="2381E501" w:rsidR="005E2A45" w:rsidRPr="009220B9" w:rsidRDefault="005E2A45" w:rsidP="00B9771D">
      <w:pPr>
        <w:spacing w:after="0"/>
        <w:rPr>
          <w:rFonts w:eastAsia="Times New Roman"/>
          <w:sz w:val="22"/>
          <w:szCs w:val="22"/>
          <w:lang w:eastAsia="ko-KR"/>
        </w:rPr>
      </w:pPr>
      <w:r>
        <w:rPr>
          <w:rFonts w:eastAsia="Times New Roman"/>
          <w:sz w:val="22"/>
          <w:szCs w:val="22"/>
          <w:lang w:eastAsia="ko-KR"/>
        </w:rPr>
        <w:t xml:space="preserve">We do not see that there would be need for interruptions other than the interruption caused by TCI state swiching. </w:t>
      </w:r>
    </w:p>
    <w:p w14:paraId="62534DB2" w14:textId="587DF059" w:rsidR="00D865DC" w:rsidRDefault="00D865DC" w:rsidP="00FB1365">
      <w:pPr>
        <w:pStyle w:val="Heading1"/>
        <w:ind w:left="431" w:hanging="431"/>
        <w:rPr>
          <w:szCs w:val="36"/>
          <w:lang w:val="en-CA"/>
        </w:rPr>
      </w:pPr>
      <w:r>
        <w:rPr>
          <w:szCs w:val="36"/>
          <w:lang w:val="en-CA"/>
        </w:rPr>
        <w:t>Summary and Conclusion</w:t>
      </w:r>
    </w:p>
    <w:p w14:paraId="61A1A2F2" w14:textId="29A7933F" w:rsidR="005E2A45" w:rsidRPr="005E6DDB" w:rsidRDefault="005E2A45" w:rsidP="005E2A45">
      <w:pPr>
        <w:rPr>
          <w:sz w:val="22"/>
        </w:rPr>
      </w:pPr>
      <w:r>
        <w:rPr>
          <w:sz w:val="22"/>
          <w:lang w:val="en-CA"/>
        </w:rPr>
        <w:t>In this contribution we have provided our views on how the propagation delay difference between TCI states can be handled.</w:t>
      </w:r>
      <w:r w:rsidR="00610865">
        <w:rPr>
          <w:sz w:val="22"/>
          <w:lang w:val="en-CA"/>
        </w:rPr>
        <w:t xml:space="preserve"> The following proposals are made:</w:t>
      </w:r>
    </w:p>
    <w:p w14:paraId="23DE2CAF" w14:textId="69C80BA4" w:rsidR="005E2A45" w:rsidRDefault="005E2A45" w:rsidP="005E2A45">
      <w:pPr>
        <w:spacing w:after="0"/>
        <w:ind w:left="1134" w:hanging="1134"/>
        <w:rPr>
          <w:rFonts w:eastAsia="Times New Roman"/>
          <w:sz w:val="22"/>
          <w:szCs w:val="22"/>
          <w:lang w:eastAsia="ko-KR"/>
        </w:rPr>
      </w:pPr>
      <w:r w:rsidRPr="00090C45">
        <w:rPr>
          <w:rFonts w:eastAsia="Times New Roman"/>
          <w:b/>
          <w:bCs/>
          <w:sz w:val="22"/>
          <w:szCs w:val="22"/>
          <w:lang w:eastAsia="ko-KR"/>
        </w:rPr>
        <w:t xml:space="preserve">Proposal 1: </w:t>
      </w:r>
      <w:r w:rsidRPr="00C73E0D">
        <w:rPr>
          <w:rFonts w:eastAsia="Times New Roman"/>
          <w:sz w:val="22"/>
          <w:szCs w:val="22"/>
          <w:lang w:eastAsia="ko-KR"/>
        </w:rPr>
        <w:tab/>
        <w:t xml:space="preserve">Introduce limitation on that </w:t>
      </w:r>
      <w:r>
        <w:rPr>
          <w:rFonts w:eastAsia="Times New Roman"/>
          <w:sz w:val="22"/>
          <w:szCs w:val="22"/>
          <w:lang w:eastAsia="ko-KR"/>
        </w:rPr>
        <w:t xml:space="preserve">for HST FR2 operation, </w:t>
      </w:r>
      <w:r w:rsidRPr="00C73E0D">
        <w:rPr>
          <w:rFonts w:eastAsia="Times New Roman"/>
          <w:sz w:val="22"/>
          <w:szCs w:val="22"/>
          <w:lang w:eastAsia="ko-KR"/>
        </w:rPr>
        <w:t>SSB</w:t>
      </w:r>
      <w:r>
        <w:rPr>
          <w:rFonts w:eastAsia="Times New Roman"/>
          <w:sz w:val="22"/>
          <w:szCs w:val="22"/>
          <w:lang w:eastAsia="ko-KR"/>
        </w:rPr>
        <w:t xml:space="preserve"> indexes in the same pair (e.g. {2k, 2k+1}, k=0) shall be associated with at most one RRH.  </w:t>
      </w:r>
    </w:p>
    <w:p w14:paraId="3A738C1D" w14:textId="7DD2FFD6" w:rsidR="005E2A45" w:rsidRDefault="005E2A45" w:rsidP="005E2A45">
      <w:pPr>
        <w:spacing w:after="0"/>
        <w:ind w:left="1134" w:hanging="1134"/>
        <w:rPr>
          <w:rFonts w:eastAsia="Times New Roman"/>
          <w:sz w:val="22"/>
          <w:szCs w:val="22"/>
          <w:lang w:eastAsia="ko-KR"/>
        </w:rPr>
      </w:pPr>
    </w:p>
    <w:p w14:paraId="7FD0A56F" w14:textId="77777777" w:rsidR="005E2A45" w:rsidRPr="00CA52E6" w:rsidRDefault="005E2A45" w:rsidP="005E2A45">
      <w:pPr>
        <w:spacing w:after="0"/>
        <w:ind w:left="1134" w:hanging="1134"/>
        <w:rPr>
          <w:rFonts w:eastAsia="Times New Roman"/>
          <w:sz w:val="22"/>
          <w:szCs w:val="22"/>
          <w:lang w:eastAsia="ko-KR"/>
        </w:rPr>
      </w:pPr>
      <w:r w:rsidRPr="00090C45">
        <w:rPr>
          <w:rFonts w:eastAsia="Times New Roman"/>
          <w:b/>
          <w:bCs/>
          <w:sz w:val="22"/>
          <w:szCs w:val="22"/>
          <w:lang w:eastAsia="ko-KR"/>
        </w:rPr>
        <w:t xml:space="preserve">Proposal </w:t>
      </w:r>
      <w:r>
        <w:rPr>
          <w:rFonts w:eastAsia="Times New Roman"/>
          <w:b/>
          <w:bCs/>
          <w:sz w:val="22"/>
          <w:szCs w:val="22"/>
          <w:lang w:eastAsia="ko-KR"/>
        </w:rPr>
        <w:t>2</w:t>
      </w:r>
      <w:r w:rsidRPr="00090C45">
        <w:rPr>
          <w:rFonts w:eastAsia="Times New Roman"/>
          <w:b/>
          <w:bCs/>
          <w:sz w:val="22"/>
          <w:szCs w:val="22"/>
          <w:lang w:eastAsia="ko-KR"/>
        </w:rPr>
        <w:t>:</w:t>
      </w:r>
      <w:r>
        <w:rPr>
          <w:rFonts w:eastAsia="Times New Roman"/>
          <w:b/>
          <w:bCs/>
          <w:sz w:val="22"/>
          <w:szCs w:val="22"/>
          <w:lang w:eastAsia="ko-KR"/>
        </w:rPr>
        <w:t xml:space="preserve"> </w:t>
      </w:r>
      <w:r w:rsidRPr="00C73E0D">
        <w:rPr>
          <w:rFonts w:eastAsia="Times New Roman"/>
          <w:sz w:val="22"/>
          <w:szCs w:val="22"/>
          <w:lang w:eastAsia="ko-KR"/>
        </w:rPr>
        <w:t>Introduce limitation on that for</w:t>
      </w:r>
      <w:r>
        <w:rPr>
          <w:rFonts w:eastAsia="Times New Roman"/>
          <w:b/>
          <w:bCs/>
          <w:sz w:val="22"/>
          <w:szCs w:val="22"/>
          <w:lang w:eastAsia="ko-KR"/>
        </w:rPr>
        <w:t xml:space="preserve"> </w:t>
      </w:r>
      <w:r>
        <w:rPr>
          <w:rFonts w:eastAsia="Times New Roman"/>
          <w:sz w:val="22"/>
          <w:szCs w:val="22"/>
          <w:lang w:eastAsia="ko-KR"/>
        </w:rPr>
        <w:t>HST FR2 operation, scheduling restrictions shall apply for one symbol before and one symbol after resources (SSB, CSI-RS etc) used for L1-RSRP measurements.</w:t>
      </w:r>
    </w:p>
    <w:p w14:paraId="22ADA3A3" w14:textId="77777777" w:rsidR="005E2A45" w:rsidRPr="00090C45" w:rsidRDefault="005E2A45" w:rsidP="005E2A45">
      <w:pPr>
        <w:spacing w:after="0"/>
        <w:ind w:left="1134" w:hanging="1134"/>
        <w:rPr>
          <w:rFonts w:eastAsia="Times New Roman"/>
          <w:sz w:val="22"/>
          <w:szCs w:val="22"/>
          <w:lang w:eastAsia="ko-KR"/>
        </w:rPr>
      </w:pPr>
    </w:p>
    <w:p w14:paraId="5A2358C2" w14:textId="77777777" w:rsidR="005E2A45" w:rsidRDefault="005E2A45" w:rsidP="005E2A45">
      <w:pPr>
        <w:spacing w:after="0"/>
        <w:ind w:left="1134" w:hanging="1134"/>
        <w:rPr>
          <w:rFonts w:eastAsia="Times New Roman"/>
          <w:sz w:val="22"/>
          <w:szCs w:val="22"/>
          <w:lang w:eastAsia="ko-KR"/>
        </w:rPr>
      </w:pPr>
      <w:r w:rsidRPr="00090C45">
        <w:rPr>
          <w:rFonts w:eastAsia="Times New Roman"/>
          <w:b/>
          <w:bCs/>
          <w:sz w:val="22"/>
          <w:szCs w:val="22"/>
          <w:lang w:eastAsia="ko-KR"/>
        </w:rPr>
        <w:t xml:space="preserve">Proposal </w:t>
      </w:r>
      <w:r>
        <w:rPr>
          <w:rFonts w:eastAsia="Times New Roman"/>
          <w:b/>
          <w:bCs/>
          <w:sz w:val="22"/>
          <w:szCs w:val="22"/>
          <w:lang w:eastAsia="ko-KR"/>
        </w:rPr>
        <w:t>3</w:t>
      </w:r>
      <w:r w:rsidRPr="00090C45">
        <w:rPr>
          <w:rFonts w:eastAsia="Times New Roman"/>
          <w:b/>
          <w:bCs/>
          <w:sz w:val="22"/>
          <w:szCs w:val="22"/>
          <w:lang w:eastAsia="ko-KR"/>
        </w:rPr>
        <w:t>:</w:t>
      </w:r>
      <w:r>
        <w:rPr>
          <w:rFonts w:eastAsia="Times New Roman"/>
          <w:b/>
          <w:bCs/>
          <w:sz w:val="22"/>
          <w:szCs w:val="22"/>
          <w:lang w:eastAsia="ko-KR"/>
        </w:rPr>
        <w:t xml:space="preserve"> </w:t>
      </w:r>
      <w:r>
        <w:rPr>
          <w:rFonts w:eastAsia="Times New Roman"/>
          <w:b/>
          <w:bCs/>
          <w:sz w:val="22"/>
          <w:szCs w:val="22"/>
          <w:lang w:eastAsia="ko-KR"/>
        </w:rPr>
        <w:tab/>
      </w:r>
      <w:r w:rsidRPr="00C73E0D">
        <w:rPr>
          <w:rFonts w:eastAsia="Times New Roman"/>
          <w:sz w:val="22"/>
          <w:szCs w:val="22"/>
          <w:lang w:eastAsia="ko-KR"/>
        </w:rPr>
        <w:t xml:space="preserve">Introduce </w:t>
      </w:r>
      <w:r>
        <w:rPr>
          <w:rFonts w:eastAsia="Times New Roman"/>
          <w:sz w:val="22"/>
          <w:szCs w:val="22"/>
          <w:lang w:eastAsia="ko-KR"/>
        </w:rPr>
        <w:t>one-shot timing adjustment for UE switching between TCI states in HST FR2 operation.</w:t>
      </w:r>
    </w:p>
    <w:p w14:paraId="2B32E1A4" w14:textId="77777777" w:rsidR="00A255C4" w:rsidRPr="005E2A45" w:rsidRDefault="00A255C4" w:rsidP="006540C8">
      <w:pPr>
        <w:spacing w:after="0"/>
        <w:rPr>
          <w:rFonts w:eastAsia="Times New Roman"/>
          <w:color w:val="1F497D" w:themeColor="text2"/>
          <w:sz w:val="22"/>
          <w:szCs w:val="22"/>
          <w:lang w:eastAsia="ko-KR"/>
        </w:rPr>
      </w:pPr>
    </w:p>
    <w:p w14:paraId="1403FC4B" w14:textId="03FC34A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69DEC0A0" w14:textId="23F3F581" w:rsidR="00AC4631" w:rsidRPr="00AC4631" w:rsidRDefault="00FA2C05" w:rsidP="00AC4631">
      <w:pPr>
        <w:numPr>
          <w:ilvl w:val="0"/>
          <w:numId w:val="9"/>
        </w:numPr>
        <w:tabs>
          <w:tab w:val="left" w:pos="851"/>
        </w:tabs>
        <w:rPr>
          <w:rFonts w:ascii="Arial" w:hAnsi="Arial" w:cs="Arial"/>
          <w:sz w:val="22"/>
          <w:szCs w:val="22"/>
          <w:lang w:val="en-CA"/>
        </w:rPr>
      </w:pPr>
      <w:bookmarkStart w:id="6" w:name="_Ref78814758"/>
      <w:bookmarkStart w:id="7" w:name="_Ref79050164"/>
      <w:bookmarkStart w:id="8" w:name="_Ref78814748"/>
      <w:bookmarkStart w:id="9" w:name="_Ref61004649"/>
      <w:bookmarkEnd w:id="3"/>
      <w:bookmarkEnd w:id="4"/>
      <w:bookmarkEnd w:id="5"/>
      <w:r>
        <w:rPr>
          <w:rFonts w:ascii="Arial" w:hAnsi="Arial" w:cs="Arial"/>
          <w:sz w:val="22"/>
          <w:szCs w:val="22"/>
        </w:rPr>
        <w:t>RP-</w:t>
      </w:r>
      <w:r w:rsidRPr="00FA2C05">
        <w:rPr>
          <w:rFonts w:ascii="Arial" w:hAnsi="Arial" w:cs="Arial"/>
          <w:sz w:val="22"/>
          <w:szCs w:val="22"/>
        </w:rPr>
        <w:t xml:space="preserve">202118 </w:t>
      </w:r>
      <w:r w:rsidR="00AC4631">
        <w:rPr>
          <w:rFonts w:ascii="Arial" w:hAnsi="Arial" w:cs="Arial"/>
          <w:sz w:val="22"/>
          <w:szCs w:val="22"/>
        </w:rPr>
        <w:t>“</w:t>
      </w:r>
      <w:r w:rsidRPr="00FA2C05">
        <w:rPr>
          <w:rFonts w:ascii="Arial" w:hAnsi="Arial" w:cs="Arial"/>
          <w:sz w:val="22"/>
          <w:szCs w:val="22"/>
        </w:rPr>
        <w:t>New WID on NR support for high speed train scenario in FR2</w:t>
      </w:r>
      <w:r w:rsidR="00AC4631">
        <w:rPr>
          <w:rFonts w:ascii="Arial" w:hAnsi="Arial" w:cs="Arial"/>
          <w:sz w:val="22"/>
          <w:szCs w:val="22"/>
        </w:rPr>
        <w:t xml:space="preserve">”, </w:t>
      </w:r>
      <w:bookmarkEnd w:id="6"/>
      <w:r>
        <w:rPr>
          <w:rFonts w:ascii="Arial" w:hAnsi="Arial" w:cs="Arial"/>
          <w:sz w:val="22"/>
          <w:szCs w:val="22"/>
        </w:rPr>
        <w:t>Samsung, Nokia</w:t>
      </w:r>
      <w:bookmarkEnd w:id="7"/>
    </w:p>
    <w:p w14:paraId="6A74695C" w14:textId="360C7713" w:rsidR="00E737FE" w:rsidRDefault="00230DDD" w:rsidP="000D717D">
      <w:pPr>
        <w:numPr>
          <w:ilvl w:val="0"/>
          <w:numId w:val="9"/>
        </w:numPr>
        <w:tabs>
          <w:tab w:val="left" w:pos="851"/>
        </w:tabs>
        <w:rPr>
          <w:rFonts w:ascii="Arial" w:hAnsi="Arial" w:cs="Arial"/>
          <w:sz w:val="22"/>
          <w:szCs w:val="22"/>
          <w:lang w:val="en-CA"/>
        </w:rPr>
      </w:pPr>
      <w:bookmarkStart w:id="10" w:name="_Ref78880478"/>
      <w:bookmarkStart w:id="11" w:name="_Ref79050191"/>
      <w:r w:rsidRPr="00D11610">
        <w:rPr>
          <w:rFonts w:ascii="Arial" w:hAnsi="Arial" w:cs="Arial"/>
          <w:sz w:val="22"/>
          <w:szCs w:val="22"/>
          <w:lang w:val="en-CA"/>
        </w:rPr>
        <w:t>R</w:t>
      </w:r>
      <w:r w:rsidR="00E737FE">
        <w:rPr>
          <w:rFonts w:ascii="Arial" w:hAnsi="Arial" w:cs="Arial"/>
          <w:sz w:val="22"/>
          <w:szCs w:val="22"/>
          <w:lang w:val="en-CA"/>
        </w:rPr>
        <w:t>4</w:t>
      </w:r>
      <w:r w:rsidRPr="00D11610">
        <w:rPr>
          <w:rFonts w:ascii="Arial" w:hAnsi="Arial" w:cs="Arial"/>
          <w:sz w:val="22"/>
          <w:szCs w:val="22"/>
          <w:lang w:val="en-CA"/>
        </w:rPr>
        <w:t>-2</w:t>
      </w:r>
      <w:r w:rsidR="00E737FE">
        <w:rPr>
          <w:rFonts w:ascii="Arial" w:hAnsi="Arial" w:cs="Arial"/>
          <w:sz w:val="22"/>
          <w:szCs w:val="22"/>
          <w:lang w:val="en-CA"/>
        </w:rPr>
        <w:t>1083</w:t>
      </w:r>
      <w:r w:rsidR="00FA2C05">
        <w:rPr>
          <w:rFonts w:ascii="Arial" w:hAnsi="Arial" w:cs="Arial"/>
          <w:sz w:val="22"/>
          <w:szCs w:val="22"/>
          <w:lang w:val="en-CA"/>
        </w:rPr>
        <w:t>42</w:t>
      </w:r>
      <w:r w:rsidR="00E737FE">
        <w:rPr>
          <w:rFonts w:ascii="Arial" w:hAnsi="Arial" w:cs="Arial"/>
          <w:sz w:val="22"/>
          <w:szCs w:val="22"/>
          <w:lang w:val="en-CA"/>
        </w:rPr>
        <w:t xml:space="preserve"> “</w:t>
      </w:r>
      <w:r w:rsidR="00FA2C05" w:rsidRPr="00FA2C05">
        <w:rPr>
          <w:rFonts w:ascii="Arial" w:hAnsi="Arial" w:cs="Arial"/>
          <w:sz w:val="22"/>
          <w:szCs w:val="22"/>
          <w:lang w:val="en-CA"/>
        </w:rPr>
        <w:t>WF on FR2 HST RRM requirements</w:t>
      </w:r>
      <w:r w:rsidR="00E737FE">
        <w:rPr>
          <w:rFonts w:ascii="Arial" w:hAnsi="Arial" w:cs="Arial"/>
          <w:sz w:val="22"/>
          <w:szCs w:val="22"/>
          <w:lang w:val="en-CA"/>
        </w:rPr>
        <w:t xml:space="preserve">”, </w:t>
      </w:r>
      <w:bookmarkEnd w:id="8"/>
      <w:bookmarkEnd w:id="9"/>
      <w:bookmarkEnd w:id="10"/>
      <w:r w:rsidR="00FA2C05">
        <w:rPr>
          <w:rFonts w:ascii="Arial" w:hAnsi="Arial" w:cs="Arial"/>
          <w:sz w:val="22"/>
          <w:szCs w:val="22"/>
          <w:lang w:val="en-CA"/>
        </w:rPr>
        <w:t>Nokia, Nokia Shanghai Bell</w:t>
      </w:r>
      <w:bookmarkEnd w:id="11"/>
    </w:p>
    <w:sectPr w:rsidR="00E737FE" w:rsidSect="00D04AF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28002" w14:textId="77777777" w:rsidR="005F636B" w:rsidRDefault="005F636B">
      <w:r>
        <w:separator/>
      </w:r>
    </w:p>
  </w:endnote>
  <w:endnote w:type="continuationSeparator" w:id="0">
    <w:p w14:paraId="149A4247" w14:textId="77777777" w:rsidR="005F636B" w:rsidRDefault="005F6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630E2D" w14:textId="77777777" w:rsidR="005F636B" w:rsidRDefault="005F636B">
      <w:r>
        <w:separator/>
      </w:r>
    </w:p>
  </w:footnote>
  <w:footnote w:type="continuationSeparator" w:id="0">
    <w:p w14:paraId="2D571F30" w14:textId="77777777" w:rsidR="005F636B" w:rsidRDefault="005F6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200206"/>
    <w:multiLevelType w:val="hybridMultilevel"/>
    <w:tmpl w:val="AA46BCA6"/>
    <w:lvl w:ilvl="0" w:tplc="DDF0BB82">
      <w:start w:val="2"/>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A061B79"/>
    <w:multiLevelType w:val="hybridMultilevel"/>
    <w:tmpl w:val="585E8E02"/>
    <w:lvl w:ilvl="0" w:tplc="C49C2F6E">
      <w:start w:val="1"/>
      <w:numFmt w:val="bullet"/>
      <w:lvlText w:val="•"/>
      <w:lvlJc w:val="left"/>
      <w:pPr>
        <w:tabs>
          <w:tab w:val="num" w:pos="720"/>
        </w:tabs>
        <w:ind w:left="720" w:hanging="360"/>
      </w:pPr>
      <w:rPr>
        <w:rFonts w:ascii="Arial" w:hAnsi="Aria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317B26"/>
    <w:multiLevelType w:val="hybridMultilevel"/>
    <w:tmpl w:val="5E78B4EA"/>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C5334"/>
    <w:multiLevelType w:val="hybridMultilevel"/>
    <w:tmpl w:val="BDE2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580555"/>
    <w:multiLevelType w:val="hybridMultilevel"/>
    <w:tmpl w:val="994A2D7E"/>
    <w:lvl w:ilvl="0" w:tplc="041D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D7648F"/>
    <w:multiLevelType w:val="hybridMultilevel"/>
    <w:tmpl w:val="1F2C4A54"/>
    <w:lvl w:ilvl="0" w:tplc="D9A2B3F4">
      <w:start w:val="1"/>
      <w:numFmt w:val="bullet"/>
      <w:lvlText w:val="•"/>
      <w:lvlJc w:val="left"/>
      <w:pPr>
        <w:tabs>
          <w:tab w:val="num" w:pos="360"/>
        </w:tabs>
        <w:ind w:left="360" w:hanging="360"/>
      </w:pPr>
      <w:rPr>
        <w:rFonts w:ascii="Arial" w:hAnsi="Arial" w:hint="default"/>
      </w:rPr>
    </w:lvl>
    <w:lvl w:ilvl="1" w:tplc="03AE749A">
      <w:start w:val="1024"/>
      <w:numFmt w:val="bullet"/>
      <w:lvlText w:val="–"/>
      <w:lvlJc w:val="left"/>
      <w:pPr>
        <w:tabs>
          <w:tab w:val="num" w:pos="1080"/>
        </w:tabs>
        <w:ind w:left="1080" w:hanging="360"/>
      </w:pPr>
      <w:rPr>
        <w:rFonts w:ascii="Arial" w:hAnsi="Arial" w:hint="default"/>
      </w:rPr>
    </w:lvl>
    <w:lvl w:ilvl="2" w:tplc="C518B5BA">
      <w:start w:val="1024"/>
      <w:numFmt w:val="bullet"/>
      <w:lvlText w:val="•"/>
      <w:lvlJc w:val="left"/>
      <w:pPr>
        <w:tabs>
          <w:tab w:val="num" w:pos="1800"/>
        </w:tabs>
        <w:ind w:left="1800" w:hanging="360"/>
      </w:pPr>
      <w:rPr>
        <w:rFonts w:ascii="Arial" w:hAnsi="Arial" w:hint="default"/>
      </w:rPr>
    </w:lvl>
    <w:lvl w:ilvl="3" w:tplc="0EB4704A" w:tentative="1">
      <w:start w:val="1"/>
      <w:numFmt w:val="bullet"/>
      <w:lvlText w:val="•"/>
      <w:lvlJc w:val="left"/>
      <w:pPr>
        <w:tabs>
          <w:tab w:val="num" w:pos="2520"/>
        </w:tabs>
        <w:ind w:left="2520" w:hanging="360"/>
      </w:pPr>
      <w:rPr>
        <w:rFonts w:ascii="Arial" w:hAnsi="Arial" w:hint="default"/>
      </w:rPr>
    </w:lvl>
    <w:lvl w:ilvl="4" w:tplc="31AA9D7E" w:tentative="1">
      <w:start w:val="1"/>
      <w:numFmt w:val="bullet"/>
      <w:lvlText w:val="•"/>
      <w:lvlJc w:val="left"/>
      <w:pPr>
        <w:tabs>
          <w:tab w:val="num" w:pos="3240"/>
        </w:tabs>
        <w:ind w:left="3240" w:hanging="360"/>
      </w:pPr>
      <w:rPr>
        <w:rFonts w:ascii="Arial" w:hAnsi="Arial" w:hint="default"/>
      </w:rPr>
    </w:lvl>
    <w:lvl w:ilvl="5" w:tplc="7696D7A4" w:tentative="1">
      <w:start w:val="1"/>
      <w:numFmt w:val="bullet"/>
      <w:lvlText w:val="•"/>
      <w:lvlJc w:val="left"/>
      <w:pPr>
        <w:tabs>
          <w:tab w:val="num" w:pos="3960"/>
        </w:tabs>
        <w:ind w:left="3960" w:hanging="360"/>
      </w:pPr>
      <w:rPr>
        <w:rFonts w:ascii="Arial" w:hAnsi="Arial" w:hint="default"/>
      </w:rPr>
    </w:lvl>
    <w:lvl w:ilvl="6" w:tplc="53EA98A2" w:tentative="1">
      <w:start w:val="1"/>
      <w:numFmt w:val="bullet"/>
      <w:lvlText w:val="•"/>
      <w:lvlJc w:val="left"/>
      <w:pPr>
        <w:tabs>
          <w:tab w:val="num" w:pos="4680"/>
        </w:tabs>
        <w:ind w:left="4680" w:hanging="360"/>
      </w:pPr>
      <w:rPr>
        <w:rFonts w:ascii="Arial" w:hAnsi="Arial" w:hint="default"/>
      </w:rPr>
    </w:lvl>
    <w:lvl w:ilvl="7" w:tplc="06506FBE" w:tentative="1">
      <w:start w:val="1"/>
      <w:numFmt w:val="bullet"/>
      <w:lvlText w:val="•"/>
      <w:lvlJc w:val="left"/>
      <w:pPr>
        <w:tabs>
          <w:tab w:val="num" w:pos="5400"/>
        </w:tabs>
        <w:ind w:left="5400" w:hanging="360"/>
      </w:pPr>
      <w:rPr>
        <w:rFonts w:ascii="Arial" w:hAnsi="Arial" w:hint="default"/>
      </w:rPr>
    </w:lvl>
    <w:lvl w:ilvl="8" w:tplc="6D1C611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BDB75AB"/>
    <w:multiLevelType w:val="hybridMultilevel"/>
    <w:tmpl w:val="D6C85622"/>
    <w:lvl w:ilvl="0" w:tplc="DBF8438C">
      <w:start w:val="1"/>
      <w:numFmt w:val="bullet"/>
      <w:lvlText w:val=""/>
      <w:lvlJc w:val="left"/>
      <w:pPr>
        <w:tabs>
          <w:tab w:val="num" w:pos="720"/>
        </w:tabs>
        <w:ind w:left="720" w:hanging="360"/>
      </w:pPr>
      <w:rPr>
        <w:rFonts w:ascii="Wingdings" w:hAnsi="Wingdings" w:hint="default"/>
      </w:rPr>
    </w:lvl>
    <w:lvl w:ilvl="1" w:tplc="B100BC28">
      <w:start w:val="27086"/>
      <w:numFmt w:val="bullet"/>
      <w:lvlText w:val="•"/>
      <w:lvlJc w:val="left"/>
      <w:pPr>
        <w:tabs>
          <w:tab w:val="num" w:pos="1440"/>
        </w:tabs>
        <w:ind w:left="1440" w:hanging="360"/>
      </w:pPr>
      <w:rPr>
        <w:rFonts w:ascii="Arial" w:hAnsi="Arial" w:hint="default"/>
      </w:rPr>
    </w:lvl>
    <w:lvl w:ilvl="2" w:tplc="DAD6013C" w:tentative="1">
      <w:start w:val="1"/>
      <w:numFmt w:val="bullet"/>
      <w:lvlText w:val=""/>
      <w:lvlJc w:val="left"/>
      <w:pPr>
        <w:tabs>
          <w:tab w:val="num" w:pos="2160"/>
        </w:tabs>
        <w:ind w:left="2160" w:hanging="360"/>
      </w:pPr>
      <w:rPr>
        <w:rFonts w:ascii="Wingdings" w:hAnsi="Wingdings" w:hint="default"/>
      </w:rPr>
    </w:lvl>
    <w:lvl w:ilvl="3" w:tplc="B55ACD78" w:tentative="1">
      <w:start w:val="1"/>
      <w:numFmt w:val="bullet"/>
      <w:lvlText w:val=""/>
      <w:lvlJc w:val="left"/>
      <w:pPr>
        <w:tabs>
          <w:tab w:val="num" w:pos="2880"/>
        </w:tabs>
        <w:ind w:left="2880" w:hanging="360"/>
      </w:pPr>
      <w:rPr>
        <w:rFonts w:ascii="Wingdings" w:hAnsi="Wingdings" w:hint="default"/>
      </w:rPr>
    </w:lvl>
    <w:lvl w:ilvl="4" w:tplc="FF307686" w:tentative="1">
      <w:start w:val="1"/>
      <w:numFmt w:val="bullet"/>
      <w:lvlText w:val=""/>
      <w:lvlJc w:val="left"/>
      <w:pPr>
        <w:tabs>
          <w:tab w:val="num" w:pos="3600"/>
        </w:tabs>
        <w:ind w:left="3600" w:hanging="360"/>
      </w:pPr>
      <w:rPr>
        <w:rFonts w:ascii="Wingdings" w:hAnsi="Wingdings" w:hint="default"/>
      </w:rPr>
    </w:lvl>
    <w:lvl w:ilvl="5" w:tplc="827C3616" w:tentative="1">
      <w:start w:val="1"/>
      <w:numFmt w:val="bullet"/>
      <w:lvlText w:val=""/>
      <w:lvlJc w:val="left"/>
      <w:pPr>
        <w:tabs>
          <w:tab w:val="num" w:pos="4320"/>
        </w:tabs>
        <w:ind w:left="4320" w:hanging="360"/>
      </w:pPr>
      <w:rPr>
        <w:rFonts w:ascii="Wingdings" w:hAnsi="Wingdings" w:hint="default"/>
      </w:rPr>
    </w:lvl>
    <w:lvl w:ilvl="6" w:tplc="63E27118" w:tentative="1">
      <w:start w:val="1"/>
      <w:numFmt w:val="bullet"/>
      <w:lvlText w:val=""/>
      <w:lvlJc w:val="left"/>
      <w:pPr>
        <w:tabs>
          <w:tab w:val="num" w:pos="5040"/>
        </w:tabs>
        <w:ind w:left="5040" w:hanging="360"/>
      </w:pPr>
      <w:rPr>
        <w:rFonts w:ascii="Wingdings" w:hAnsi="Wingdings" w:hint="default"/>
      </w:rPr>
    </w:lvl>
    <w:lvl w:ilvl="7" w:tplc="1DC09DB0" w:tentative="1">
      <w:start w:val="1"/>
      <w:numFmt w:val="bullet"/>
      <w:lvlText w:val=""/>
      <w:lvlJc w:val="left"/>
      <w:pPr>
        <w:tabs>
          <w:tab w:val="num" w:pos="5760"/>
        </w:tabs>
        <w:ind w:left="5760" w:hanging="360"/>
      </w:pPr>
      <w:rPr>
        <w:rFonts w:ascii="Wingdings" w:hAnsi="Wingdings" w:hint="default"/>
      </w:rPr>
    </w:lvl>
    <w:lvl w:ilvl="8" w:tplc="F5B238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4312D9"/>
    <w:multiLevelType w:val="hybridMultilevel"/>
    <w:tmpl w:val="8E2003A8"/>
    <w:lvl w:ilvl="0" w:tplc="C49C2F6E">
      <w:start w:val="1"/>
      <w:numFmt w:val="bullet"/>
      <w:lvlText w:val="•"/>
      <w:lvlJc w:val="left"/>
      <w:pPr>
        <w:tabs>
          <w:tab w:val="num" w:pos="720"/>
        </w:tabs>
        <w:ind w:left="720" w:hanging="360"/>
      </w:pPr>
      <w:rPr>
        <w:rFonts w:ascii="Arial" w:hAnsi="Arial" w:hint="default"/>
      </w:rPr>
    </w:lvl>
    <w:lvl w:ilvl="1" w:tplc="3894D16A">
      <w:numFmt w:val="none"/>
      <w:lvlText w:val=""/>
      <w:lvlJc w:val="left"/>
      <w:pPr>
        <w:tabs>
          <w:tab w:val="num" w:pos="360"/>
        </w:tabs>
      </w:pPr>
    </w:lvl>
    <w:lvl w:ilvl="2" w:tplc="47B6A3B6">
      <w:start w:val="1"/>
      <w:numFmt w:val="bullet"/>
      <w:lvlText w:val="•"/>
      <w:lvlJc w:val="left"/>
      <w:pPr>
        <w:tabs>
          <w:tab w:val="num" w:pos="2160"/>
        </w:tabs>
        <w:ind w:left="2160" w:hanging="360"/>
      </w:pPr>
      <w:rPr>
        <w:rFonts w:ascii="Arial" w:hAnsi="Arial" w:hint="default"/>
      </w:rPr>
    </w:lvl>
    <w:lvl w:ilvl="3" w:tplc="1D883694" w:tentative="1">
      <w:start w:val="1"/>
      <w:numFmt w:val="bullet"/>
      <w:lvlText w:val="•"/>
      <w:lvlJc w:val="left"/>
      <w:pPr>
        <w:tabs>
          <w:tab w:val="num" w:pos="2880"/>
        </w:tabs>
        <w:ind w:left="2880" w:hanging="360"/>
      </w:pPr>
      <w:rPr>
        <w:rFonts w:ascii="Arial" w:hAnsi="Arial" w:hint="default"/>
      </w:rPr>
    </w:lvl>
    <w:lvl w:ilvl="4" w:tplc="5046FFEC" w:tentative="1">
      <w:start w:val="1"/>
      <w:numFmt w:val="bullet"/>
      <w:lvlText w:val="•"/>
      <w:lvlJc w:val="left"/>
      <w:pPr>
        <w:tabs>
          <w:tab w:val="num" w:pos="3600"/>
        </w:tabs>
        <w:ind w:left="3600" w:hanging="360"/>
      </w:pPr>
      <w:rPr>
        <w:rFonts w:ascii="Arial" w:hAnsi="Arial" w:hint="default"/>
      </w:rPr>
    </w:lvl>
    <w:lvl w:ilvl="5" w:tplc="903A999A" w:tentative="1">
      <w:start w:val="1"/>
      <w:numFmt w:val="bullet"/>
      <w:lvlText w:val="•"/>
      <w:lvlJc w:val="left"/>
      <w:pPr>
        <w:tabs>
          <w:tab w:val="num" w:pos="4320"/>
        </w:tabs>
        <w:ind w:left="4320" w:hanging="360"/>
      </w:pPr>
      <w:rPr>
        <w:rFonts w:ascii="Arial" w:hAnsi="Arial" w:hint="default"/>
      </w:rPr>
    </w:lvl>
    <w:lvl w:ilvl="6" w:tplc="4394F730" w:tentative="1">
      <w:start w:val="1"/>
      <w:numFmt w:val="bullet"/>
      <w:lvlText w:val="•"/>
      <w:lvlJc w:val="left"/>
      <w:pPr>
        <w:tabs>
          <w:tab w:val="num" w:pos="5040"/>
        </w:tabs>
        <w:ind w:left="5040" w:hanging="360"/>
      </w:pPr>
      <w:rPr>
        <w:rFonts w:ascii="Arial" w:hAnsi="Arial" w:hint="default"/>
      </w:rPr>
    </w:lvl>
    <w:lvl w:ilvl="7" w:tplc="7106978C" w:tentative="1">
      <w:start w:val="1"/>
      <w:numFmt w:val="bullet"/>
      <w:lvlText w:val="•"/>
      <w:lvlJc w:val="left"/>
      <w:pPr>
        <w:tabs>
          <w:tab w:val="num" w:pos="5760"/>
        </w:tabs>
        <w:ind w:left="5760" w:hanging="360"/>
      </w:pPr>
      <w:rPr>
        <w:rFonts w:ascii="Arial" w:hAnsi="Arial" w:hint="default"/>
      </w:rPr>
    </w:lvl>
    <w:lvl w:ilvl="8" w:tplc="780CE5E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5B1A27"/>
    <w:multiLevelType w:val="hybridMultilevel"/>
    <w:tmpl w:val="16A897CC"/>
    <w:lvl w:ilvl="0" w:tplc="ABE2B108">
      <w:numFmt w:val="bullet"/>
      <w:lvlText w:val="-"/>
      <w:lvlJc w:val="left"/>
      <w:pPr>
        <w:ind w:left="644"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8BC7D2A"/>
    <w:multiLevelType w:val="hybridMultilevel"/>
    <w:tmpl w:val="F4BA4566"/>
    <w:lvl w:ilvl="0" w:tplc="ABE2B108">
      <w:numFmt w:val="bullet"/>
      <w:lvlText w:val="-"/>
      <w:lvlJc w:val="left"/>
      <w:pPr>
        <w:ind w:left="644" w:hanging="360"/>
      </w:pPr>
      <w:rPr>
        <w:rFonts w:ascii="CG Times (WN)" w:eastAsia="SimSun" w:hAnsi="CG Times (W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4D32C7"/>
    <w:multiLevelType w:val="hybridMultilevel"/>
    <w:tmpl w:val="7298BBA6"/>
    <w:lvl w:ilvl="0" w:tplc="515000F8">
      <w:start w:val="1"/>
      <w:numFmt w:val="bullet"/>
      <w:lvlText w:val="•"/>
      <w:lvlJc w:val="left"/>
      <w:pPr>
        <w:tabs>
          <w:tab w:val="num" w:pos="720"/>
        </w:tabs>
        <w:ind w:left="720" w:hanging="360"/>
      </w:pPr>
      <w:rPr>
        <w:rFonts w:ascii="Arial" w:hAnsi="Arial" w:hint="default"/>
      </w:rPr>
    </w:lvl>
    <w:lvl w:ilvl="1" w:tplc="633C89C0" w:tentative="1">
      <w:start w:val="1"/>
      <w:numFmt w:val="bullet"/>
      <w:lvlText w:val="•"/>
      <w:lvlJc w:val="left"/>
      <w:pPr>
        <w:tabs>
          <w:tab w:val="num" w:pos="1440"/>
        </w:tabs>
        <w:ind w:left="1440" w:hanging="360"/>
      </w:pPr>
      <w:rPr>
        <w:rFonts w:ascii="Arial" w:hAnsi="Arial" w:hint="default"/>
      </w:rPr>
    </w:lvl>
    <w:lvl w:ilvl="2" w:tplc="1C4AA28A" w:tentative="1">
      <w:start w:val="1"/>
      <w:numFmt w:val="bullet"/>
      <w:lvlText w:val="•"/>
      <w:lvlJc w:val="left"/>
      <w:pPr>
        <w:tabs>
          <w:tab w:val="num" w:pos="2160"/>
        </w:tabs>
        <w:ind w:left="2160" w:hanging="360"/>
      </w:pPr>
      <w:rPr>
        <w:rFonts w:ascii="Arial" w:hAnsi="Arial" w:hint="default"/>
      </w:rPr>
    </w:lvl>
    <w:lvl w:ilvl="3" w:tplc="FCD88140" w:tentative="1">
      <w:start w:val="1"/>
      <w:numFmt w:val="bullet"/>
      <w:lvlText w:val="•"/>
      <w:lvlJc w:val="left"/>
      <w:pPr>
        <w:tabs>
          <w:tab w:val="num" w:pos="2880"/>
        </w:tabs>
        <w:ind w:left="2880" w:hanging="360"/>
      </w:pPr>
      <w:rPr>
        <w:rFonts w:ascii="Arial" w:hAnsi="Arial" w:hint="default"/>
      </w:rPr>
    </w:lvl>
    <w:lvl w:ilvl="4" w:tplc="FBC6A7B4" w:tentative="1">
      <w:start w:val="1"/>
      <w:numFmt w:val="bullet"/>
      <w:lvlText w:val="•"/>
      <w:lvlJc w:val="left"/>
      <w:pPr>
        <w:tabs>
          <w:tab w:val="num" w:pos="3600"/>
        </w:tabs>
        <w:ind w:left="3600" w:hanging="360"/>
      </w:pPr>
      <w:rPr>
        <w:rFonts w:ascii="Arial" w:hAnsi="Arial" w:hint="default"/>
      </w:rPr>
    </w:lvl>
    <w:lvl w:ilvl="5" w:tplc="45E846F2" w:tentative="1">
      <w:start w:val="1"/>
      <w:numFmt w:val="bullet"/>
      <w:lvlText w:val="•"/>
      <w:lvlJc w:val="left"/>
      <w:pPr>
        <w:tabs>
          <w:tab w:val="num" w:pos="4320"/>
        </w:tabs>
        <w:ind w:left="4320" w:hanging="360"/>
      </w:pPr>
      <w:rPr>
        <w:rFonts w:ascii="Arial" w:hAnsi="Arial" w:hint="default"/>
      </w:rPr>
    </w:lvl>
    <w:lvl w:ilvl="6" w:tplc="133C302C" w:tentative="1">
      <w:start w:val="1"/>
      <w:numFmt w:val="bullet"/>
      <w:lvlText w:val="•"/>
      <w:lvlJc w:val="left"/>
      <w:pPr>
        <w:tabs>
          <w:tab w:val="num" w:pos="5040"/>
        </w:tabs>
        <w:ind w:left="5040" w:hanging="360"/>
      </w:pPr>
      <w:rPr>
        <w:rFonts w:ascii="Arial" w:hAnsi="Arial" w:hint="default"/>
      </w:rPr>
    </w:lvl>
    <w:lvl w:ilvl="7" w:tplc="721C19CC" w:tentative="1">
      <w:start w:val="1"/>
      <w:numFmt w:val="bullet"/>
      <w:lvlText w:val="•"/>
      <w:lvlJc w:val="left"/>
      <w:pPr>
        <w:tabs>
          <w:tab w:val="num" w:pos="5760"/>
        </w:tabs>
        <w:ind w:left="5760" w:hanging="360"/>
      </w:pPr>
      <w:rPr>
        <w:rFonts w:ascii="Arial" w:hAnsi="Arial" w:hint="default"/>
      </w:rPr>
    </w:lvl>
    <w:lvl w:ilvl="8" w:tplc="E4F63A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567F04"/>
    <w:multiLevelType w:val="hybridMultilevel"/>
    <w:tmpl w:val="25F0B13A"/>
    <w:lvl w:ilvl="0" w:tplc="2ABE3D9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5D3163E8"/>
    <w:multiLevelType w:val="hybridMultilevel"/>
    <w:tmpl w:val="04AA3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B46798"/>
    <w:multiLevelType w:val="hybridMultilevel"/>
    <w:tmpl w:val="069855E6"/>
    <w:lvl w:ilvl="0" w:tplc="C49C2F6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607CBA"/>
    <w:multiLevelType w:val="hybridMultilevel"/>
    <w:tmpl w:val="92425E2C"/>
    <w:lvl w:ilvl="0" w:tplc="F236AA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C71936"/>
    <w:multiLevelType w:val="multilevel"/>
    <w:tmpl w:val="977CD478"/>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43"/>
  </w:num>
  <w:num w:numId="3">
    <w:abstractNumId w:val="39"/>
  </w:num>
  <w:num w:numId="4">
    <w:abstractNumId w:val="17"/>
  </w:num>
  <w:num w:numId="5">
    <w:abstractNumId w:val="22"/>
  </w:num>
  <w:num w:numId="6">
    <w:abstractNumId w:val="3"/>
  </w:num>
  <w:num w:numId="7">
    <w:abstractNumId w:val="2"/>
  </w:num>
  <w:num w:numId="8">
    <w:abstractNumId w:val="45"/>
  </w:num>
  <w:num w:numId="9">
    <w:abstractNumId w:val="31"/>
  </w:num>
  <w:num w:numId="10">
    <w:abstractNumId w:val="37"/>
  </w:num>
  <w:num w:numId="11">
    <w:abstractNumId w:val="14"/>
  </w:num>
  <w:num w:numId="12">
    <w:abstractNumId w:val="0"/>
  </w:num>
  <w:num w:numId="13">
    <w:abstractNumId w:val="41"/>
  </w:num>
  <w:num w:numId="14">
    <w:abstractNumId w:val="10"/>
  </w:num>
  <w:num w:numId="15">
    <w:abstractNumId w:val="40"/>
  </w:num>
  <w:num w:numId="16">
    <w:abstractNumId w:val="35"/>
  </w:num>
  <w:num w:numId="17">
    <w:abstractNumId w:val="23"/>
  </w:num>
  <w:num w:numId="18">
    <w:abstractNumId w:val="25"/>
  </w:num>
  <w:num w:numId="19">
    <w:abstractNumId w:val="4"/>
  </w:num>
  <w:num w:numId="20">
    <w:abstractNumId w:val="6"/>
  </w:num>
  <w:num w:numId="21">
    <w:abstractNumId w:val="15"/>
  </w:num>
  <w:num w:numId="22">
    <w:abstractNumId w:val="26"/>
  </w:num>
  <w:num w:numId="23">
    <w:abstractNumId w:val="42"/>
  </w:num>
  <w:num w:numId="24">
    <w:abstractNumId w:val="8"/>
  </w:num>
  <w:num w:numId="25">
    <w:abstractNumId w:val="44"/>
  </w:num>
  <w:num w:numId="26">
    <w:abstractNumId w:val="20"/>
  </w:num>
  <w:num w:numId="27">
    <w:abstractNumId w:val="12"/>
  </w:num>
  <w:num w:numId="28">
    <w:abstractNumId w:val="38"/>
  </w:num>
  <w:num w:numId="29">
    <w:abstractNumId w:val="18"/>
  </w:num>
  <w:num w:numId="30">
    <w:abstractNumId w:val="1"/>
  </w:num>
  <w:num w:numId="31">
    <w:abstractNumId w:val="19"/>
  </w:num>
  <w:num w:numId="32">
    <w:abstractNumId w:val="29"/>
  </w:num>
  <w:num w:numId="33">
    <w:abstractNumId w:val="27"/>
  </w:num>
  <w:num w:numId="34">
    <w:abstractNumId w:val="5"/>
  </w:num>
  <w:num w:numId="35">
    <w:abstractNumId w:val="7"/>
  </w:num>
  <w:num w:numId="36">
    <w:abstractNumId w:val="36"/>
  </w:num>
  <w:num w:numId="37">
    <w:abstractNumId w:val="33"/>
  </w:num>
  <w:num w:numId="38">
    <w:abstractNumId w:val="30"/>
  </w:num>
  <w:num w:numId="39">
    <w:abstractNumId w:val="11"/>
  </w:num>
  <w:num w:numId="40">
    <w:abstractNumId w:val="21"/>
  </w:num>
  <w:num w:numId="41">
    <w:abstractNumId w:val="34"/>
  </w:num>
  <w:num w:numId="42">
    <w:abstractNumId w:val="16"/>
  </w:num>
  <w:num w:numId="43">
    <w:abstractNumId w:val="9"/>
  </w:num>
  <w:num w:numId="44">
    <w:abstractNumId w:val="28"/>
  </w:num>
  <w:num w:numId="45">
    <w:abstractNumId w:val="13"/>
  </w:num>
  <w:num w:numId="4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4E4"/>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714"/>
    <w:rsid w:val="00050CCB"/>
    <w:rsid w:val="00050EB2"/>
    <w:rsid w:val="00051061"/>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2F9F"/>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0C45"/>
    <w:rsid w:val="000918CB"/>
    <w:rsid w:val="00091E1F"/>
    <w:rsid w:val="00092123"/>
    <w:rsid w:val="000922B9"/>
    <w:rsid w:val="00092416"/>
    <w:rsid w:val="00092737"/>
    <w:rsid w:val="0009346C"/>
    <w:rsid w:val="000934D7"/>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761"/>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463"/>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6E7"/>
    <w:rsid w:val="000E682B"/>
    <w:rsid w:val="000E6833"/>
    <w:rsid w:val="000E6940"/>
    <w:rsid w:val="000E6ED2"/>
    <w:rsid w:val="000E6EE4"/>
    <w:rsid w:val="000E6F50"/>
    <w:rsid w:val="000E77A7"/>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2A7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63"/>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23B0"/>
    <w:rsid w:val="001A295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0AC9"/>
    <w:rsid w:val="00221280"/>
    <w:rsid w:val="00221793"/>
    <w:rsid w:val="00221EA8"/>
    <w:rsid w:val="00221EAB"/>
    <w:rsid w:val="00222371"/>
    <w:rsid w:val="00222443"/>
    <w:rsid w:val="002239B0"/>
    <w:rsid w:val="00223D34"/>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14E9"/>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590"/>
    <w:rsid w:val="00253C84"/>
    <w:rsid w:val="00253DB0"/>
    <w:rsid w:val="00254997"/>
    <w:rsid w:val="00254FB1"/>
    <w:rsid w:val="002558B7"/>
    <w:rsid w:val="00255B9F"/>
    <w:rsid w:val="00255E20"/>
    <w:rsid w:val="0025645C"/>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3E2C"/>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DF2"/>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5FFC"/>
    <w:rsid w:val="002F64AA"/>
    <w:rsid w:val="002F66B2"/>
    <w:rsid w:val="002F6A21"/>
    <w:rsid w:val="002F6A46"/>
    <w:rsid w:val="002F7413"/>
    <w:rsid w:val="002F7610"/>
    <w:rsid w:val="003009E1"/>
    <w:rsid w:val="0030102E"/>
    <w:rsid w:val="0030114D"/>
    <w:rsid w:val="00301848"/>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3690"/>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4D0"/>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6CA"/>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E64"/>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46C9"/>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360"/>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8DF"/>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3F5"/>
    <w:rsid w:val="004A6415"/>
    <w:rsid w:val="004A67FB"/>
    <w:rsid w:val="004A6978"/>
    <w:rsid w:val="004A6C7A"/>
    <w:rsid w:val="004A7742"/>
    <w:rsid w:val="004A7978"/>
    <w:rsid w:val="004A799B"/>
    <w:rsid w:val="004A7BE1"/>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3D6B"/>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0FF9"/>
    <w:rsid w:val="00501116"/>
    <w:rsid w:val="00501A9C"/>
    <w:rsid w:val="00501CAF"/>
    <w:rsid w:val="005028D7"/>
    <w:rsid w:val="005030B0"/>
    <w:rsid w:val="005032B8"/>
    <w:rsid w:val="0050366D"/>
    <w:rsid w:val="00503946"/>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5A7"/>
    <w:rsid w:val="005237D3"/>
    <w:rsid w:val="00523952"/>
    <w:rsid w:val="00523BF4"/>
    <w:rsid w:val="00523DD6"/>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1A6"/>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102"/>
    <w:rsid w:val="00570299"/>
    <w:rsid w:val="00570676"/>
    <w:rsid w:val="00570F23"/>
    <w:rsid w:val="00571271"/>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531"/>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39C"/>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36C"/>
    <w:rsid w:val="005E25A4"/>
    <w:rsid w:val="005E2960"/>
    <w:rsid w:val="005E2A45"/>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36B"/>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865"/>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36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695E"/>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7A9"/>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D7EA0"/>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DA0"/>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550"/>
    <w:rsid w:val="00720AB9"/>
    <w:rsid w:val="00720D88"/>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A0F"/>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C8"/>
    <w:rsid w:val="00791CE5"/>
    <w:rsid w:val="00791D17"/>
    <w:rsid w:val="007923F8"/>
    <w:rsid w:val="0079373D"/>
    <w:rsid w:val="0079391C"/>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50"/>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D52"/>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5F95"/>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BE"/>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3C1"/>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EC"/>
    <w:rsid w:val="00891C04"/>
    <w:rsid w:val="00891CB5"/>
    <w:rsid w:val="0089232E"/>
    <w:rsid w:val="008923F4"/>
    <w:rsid w:val="00892953"/>
    <w:rsid w:val="008934E0"/>
    <w:rsid w:val="00893C6C"/>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5C76"/>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7B9"/>
    <w:rsid w:val="008E0AB5"/>
    <w:rsid w:val="008E1A58"/>
    <w:rsid w:val="008E2EF9"/>
    <w:rsid w:val="008E3107"/>
    <w:rsid w:val="008E4379"/>
    <w:rsid w:val="008E4772"/>
    <w:rsid w:val="008E486D"/>
    <w:rsid w:val="008E6914"/>
    <w:rsid w:val="008E72E5"/>
    <w:rsid w:val="008E7572"/>
    <w:rsid w:val="008F0092"/>
    <w:rsid w:val="008F03B1"/>
    <w:rsid w:val="008F2025"/>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1F91"/>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855"/>
    <w:rsid w:val="00913AFC"/>
    <w:rsid w:val="00913C50"/>
    <w:rsid w:val="009146F1"/>
    <w:rsid w:val="00914B45"/>
    <w:rsid w:val="00914D24"/>
    <w:rsid w:val="00915732"/>
    <w:rsid w:val="00920520"/>
    <w:rsid w:val="009205D3"/>
    <w:rsid w:val="00920626"/>
    <w:rsid w:val="00920642"/>
    <w:rsid w:val="00920AC5"/>
    <w:rsid w:val="00920ECD"/>
    <w:rsid w:val="009219AA"/>
    <w:rsid w:val="009220B9"/>
    <w:rsid w:val="009220DF"/>
    <w:rsid w:val="009226D8"/>
    <w:rsid w:val="00922834"/>
    <w:rsid w:val="00922A85"/>
    <w:rsid w:val="00923143"/>
    <w:rsid w:val="009234BB"/>
    <w:rsid w:val="00923AEA"/>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46B"/>
    <w:rsid w:val="009D4634"/>
    <w:rsid w:val="009D48CD"/>
    <w:rsid w:val="009D4930"/>
    <w:rsid w:val="009D5485"/>
    <w:rsid w:val="009D5E1B"/>
    <w:rsid w:val="009D6196"/>
    <w:rsid w:val="009D6249"/>
    <w:rsid w:val="009D6532"/>
    <w:rsid w:val="009D65A9"/>
    <w:rsid w:val="009D6BAD"/>
    <w:rsid w:val="009D6ECB"/>
    <w:rsid w:val="009D7BDD"/>
    <w:rsid w:val="009D7BF1"/>
    <w:rsid w:val="009E0A4D"/>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8D4"/>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78"/>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0E3"/>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63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47DC"/>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282D"/>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0F9C"/>
    <w:rsid w:val="00B71053"/>
    <w:rsid w:val="00B71886"/>
    <w:rsid w:val="00B718A2"/>
    <w:rsid w:val="00B71B74"/>
    <w:rsid w:val="00B71CA5"/>
    <w:rsid w:val="00B72018"/>
    <w:rsid w:val="00B72AED"/>
    <w:rsid w:val="00B73CCD"/>
    <w:rsid w:val="00B73EF3"/>
    <w:rsid w:val="00B747E0"/>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452"/>
    <w:rsid w:val="00B9254D"/>
    <w:rsid w:val="00B92E56"/>
    <w:rsid w:val="00B930FB"/>
    <w:rsid w:val="00B93523"/>
    <w:rsid w:val="00B93A9F"/>
    <w:rsid w:val="00B93E21"/>
    <w:rsid w:val="00B940B4"/>
    <w:rsid w:val="00B9426B"/>
    <w:rsid w:val="00B95780"/>
    <w:rsid w:val="00B95D5F"/>
    <w:rsid w:val="00B95E34"/>
    <w:rsid w:val="00B961E4"/>
    <w:rsid w:val="00B97399"/>
    <w:rsid w:val="00B9771D"/>
    <w:rsid w:val="00B9795E"/>
    <w:rsid w:val="00BA0843"/>
    <w:rsid w:val="00BA0994"/>
    <w:rsid w:val="00BA152E"/>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953"/>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3E83"/>
    <w:rsid w:val="00C140CE"/>
    <w:rsid w:val="00C140F5"/>
    <w:rsid w:val="00C14112"/>
    <w:rsid w:val="00C1493C"/>
    <w:rsid w:val="00C14C81"/>
    <w:rsid w:val="00C14C9B"/>
    <w:rsid w:val="00C15460"/>
    <w:rsid w:val="00C1548D"/>
    <w:rsid w:val="00C15712"/>
    <w:rsid w:val="00C160F7"/>
    <w:rsid w:val="00C164E6"/>
    <w:rsid w:val="00C16515"/>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C7F"/>
    <w:rsid w:val="00C43D50"/>
    <w:rsid w:val="00C44308"/>
    <w:rsid w:val="00C45539"/>
    <w:rsid w:val="00C45F63"/>
    <w:rsid w:val="00C460B7"/>
    <w:rsid w:val="00C463C0"/>
    <w:rsid w:val="00C46FFD"/>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6A14"/>
    <w:rsid w:val="00C67A01"/>
    <w:rsid w:val="00C67FCD"/>
    <w:rsid w:val="00C706BC"/>
    <w:rsid w:val="00C70934"/>
    <w:rsid w:val="00C70B20"/>
    <w:rsid w:val="00C71EC1"/>
    <w:rsid w:val="00C7235C"/>
    <w:rsid w:val="00C729A1"/>
    <w:rsid w:val="00C72D92"/>
    <w:rsid w:val="00C7380B"/>
    <w:rsid w:val="00C738BA"/>
    <w:rsid w:val="00C73DB9"/>
    <w:rsid w:val="00C73E0D"/>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2E6"/>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A79"/>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929"/>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5BC9"/>
    <w:rsid w:val="00D65DB2"/>
    <w:rsid w:val="00D665FF"/>
    <w:rsid w:val="00D6663E"/>
    <w:rsid w:val="00D667B2"/>
    <w:rsid w:val="00D67427"/>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87CEB"/>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379"/>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24"/>
    <w:rsid w:val="00DF3081"/>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10"/>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27E64"/>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3DB"/>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1F"/>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590"/>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A05"/>
    <w:rsid w:val="00E75FD9"/>
    <w:rsid w:val="00E75FDA"/>
    <w:rsid w:val="00E76173"/>
    <w:rsid w:val="00E76458"/>
    <w:rsid w:val="00E76DBC"/>
    <w:rsid w:val="00E77432"/>
    <w:rsid w:val="00E803AD"/>
    <w:rsid w:val="00E80737"/>
    <w:rsid w:val="00E8096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0E4E"/>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4B53"/>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659"/>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BCD"/>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08D1"/>
    <w:rsid w:val="00F60AD1"/>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037"/>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5F86"/>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05"/>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4FF"/>
    <w:rsid w:val="00FC55A9"/>
    <w:rsid w:val="00FC55BA"/>
    <w:rsid w:val="00FC5B16"/>
    <w:rsid w:val="00FC5D65"/>
    <w:rsid w:val="00FC6878"/>
    <w:rsid w:val="00FC6E80"/>
    <w:rsid w:val="00FC790C"/>
    <w:rsid w:val="00FD10E6"/>
    <w:rsid w:val="00FD15BB"/>
    <w:rsid w:val="00FD205F"/>
    <w:rsid w:val="00FD21C9"/>
    <w:rsid w:val="00FD2523"/>
    <w:rsid w:val="00FD2CE7"/>
    <w:rsid w:val="00FD2D06"/>
    <w:rsid w:val="00FD32A7"/>
    <w:rsid w:val="00FD34FC"/>
    <w:rsid w:val="00FD35F2"/>
    <w:rsid w:val="00FD36A6"/>
    <w:rsid w:val="00FD3DC2"/>
    <w:rsid w:val="00FD3FC9"/>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0875"/>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1Zchn">
    <w:name w:val="B1 Zchn"/>
    <w:qFormat/>
    <w:rsid w:val="00720550"/>
    <w:rPr>
      <w:lang w:eastAsia="en-US"/>
    </w:rPr>
  </w:style>
  <w:style w:type="character" w:styleId="Emphasis">
    <w:name w:val="Emphasis"/>
    <w:basedOn w:val="DefaultParagraphFont"/>
    <w:uiPriority w:val="20"/>
    <w:qFormat/>
    <w:locked/>
    <w:rsid w:val="0091385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160509615">
          <w:marLeft w:val="547"/>
          <w:marRight w:val="0"/>
          <w:marTop w:val="115"/>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68769870">
          <w:marLeft w:val="1166"/>
          <w:marRight w:val="0"/>
          <w:marTop w:val="101"/>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23540177">
      <w:bodyDiv w:val="1"/>
      <w:marLeft w:val="0"/>
      <w:marRight w:val="0"/>
      <w:marTop w:val="0"/>
      <w:marBottom w:val="0"/>
      <w:divBdr>
        <w:top w:val="none" w:sz="0" w:space="0" w:color="auto"/>
        <w:left w:val="none" w:sz="0" w:space="0" w:color="auto"/>
        <w:bottom w:val="none" w:sz="0" w:space="0" w:color="auto"/>
        <w:right w:val="none" w:sz="0" w:space="0" w:color="auto"/>
      </w:divBdr>
      <w:divsChild>
        <w:div w:id="292371451">
          <w:marLeft w:val="547"/>
          <w:marRight w:val="0"/>
          <w:marTop w:val="96"/>
          <w:marBottom w:val="0"/>
          <w:divBdr>
            <w:top w:val="none" w:sz="0" w:space="0" w:color="auto"/>
            <w:left w:val="none" w:sz="0" w:space="0" w:color="auto"/>
            <w:bottom w:val="none" w:sz="0" w:space="0" w:color="auto"/>
            <w:right w:val="none" w:sz="0" w:space="0" w:color="auto"/>
          </w:divBdr>
        </w:div>
        <w:div w:id="418211674">
          <w:marLeft w:val="547"/>
          <w:marRight w:val="0"/>
          <w:marTop w:val="96"/>
          <w:marBottom w:val="0"/>
          <w:divBdr>
            <w:top w:val="none" w:sz="0" w:space="0" w:color="auto"/>
            <w:left w:val="none" w:sz="0" w:space="0" w:color="auto"/>
            <w:bottom w:val="none" w:sz="0" w:space="0" w:color="auto"/>
            <w:right w:val="none" w:sz="0" w:space="0" w:color="auto"/>
          </w:divBdr>
        </w:div>
        <w:div w:id="515076472">
          <w:marLeft w:val="1166"/>
          <w:marRight w:val="0"/>
          <w:marTop w:val="86"/>
          <w:marBottom w:val="0"/>
          <w:divBdr>
            <w:top w:val="none" w:sz="0" w:space="0" w:color="auto"/>
            <w:left w:val="none" w:sz="0" w:space="0" w:color="auto"/>
            <w:bottom w:val="none" w:sz="0" w:space="0" w:color="auto"/>
            <w:right w:val="none" w:sz="0" w:space="0" w:color="auto"/>
          </w:divBdr>
        </w:div>
        <w:div w:id="1757481782">
          <w:marLeft w:val="1166"/>
          <w:marRight w:val="0"/>
          <w:marTop w:val="86"/>
          <w:marBottom w:val="0"/>
          <w:divBdr>
            <w:top w:val="none" w:sz="0" w:space="0" w:color="auto"/>
            <w:left w:val="none" w:sz="0" w:space="0" w:color="auto"/>
            <w:bottom w:val="none" w:sz="0" w:space="0" w:color="auto"/>
            <w:right w:val="none" w:sz="0" w:space="0" w:color="auto"/>
          </w:divBdr>
        </w:div>
        <w:div w:id="126974155">
          <w:marLeft w:val="1166"/>
          <w:marRight w:val="0"/>
          <w:marTop w:val="86"/>
          <w:marBottom w:val="0"/>
          <w:divBdr>
            <w:top w:val="none" w:sz="0" w:space="0" w:color="auto"/>
            <w:left w:val="none" w:sz="0" w:space="0" w:color="auto"/>
            <w:bottom w:val="none" w:sz="0" w:space="0" w:color="auto"/>
            <w:right w:val="none" w:sz="0" w:space="0" w:color="auto"/>
          </w:divBdr>
        </w:div>
        <w:div w:id="231504507">
          <w:marLeft w:val="1166"/>
          <w:marRight w:val="0"/>
          <w:marTop w:val="86"/>
          <w:marBottom w:val="0"/>
          <w:divBdr>
            <w:top w:val="none" w:sz="0" w:space="0" w:color="auto"/>
            <w:left w:val="none" w:sz="0" w:space="0" w:color="auto"/>
            <w:bottom w:val="none" w:sz="0" w:space="0" w:color="auto"/>
            <w:right w:val="none" w:sz="0" w:space="0" w:color="auto"/>
          </w:divBdr>
        </w:div>
        <w:div w:id="824861498">
          <w:marLeft w:val="1166"/>
          <w:marRight w:val="0"/>
          <w:marTop w:val="86"/>
          <w:marBottom w:val="0"/>
          <w:divBdr>
            <w:top w:val="none" w:sz="0" w:space="0" w:color="auto"/>
            <w:left w:val="none" w:sz="0" w:space="0" w:color="auto"/>
            <w:bottom w:val="none" w:sz="0" w:space="0" w:color="auto"/>
            <w:right w:val="none" w:sz="0" w:space="0" w:color="auto"/>
          </w:divBdr>
        </w:div>
        <w:div w:id="1706367105">
          <w:marLeft w:val="1166"/>
          <w:marRight w:val="0"/>
          <w:marTop w:val="86"/>
          <w:marBottom w:val="0"/>
          <w:divBdr>
            <w:top w:val="none" w:sz="0" w:space="0" w:color="auto"/>
            <w:left w:val="none" w:sz="0" w:space="0" w:color="auto"/>
            <w:bottom w:val="none" w:sz="0" w:space="0" w:color="auto"/>
            <w:right w:val="none" w:sz="0" w:space="0" w:color="auto"/>
          </w:divBdr>
        </w:div>
        <w:div w:id="1955743114">
          <w:marLeft w:val="1166"/>
          <w:marRight w:val="0"/>
          <w:marTop w:val="86"/>
          <w:marBottom w:val="0"/>
          <w:divBdr>
            <w:top w:val="none" w:sz="0" w:space="0" w:color="auto"/>
            <w:left w:val="none" w:sz="0" w:space="0" w:color="auto"/>
            <w:bottom w:val="none" w:sz="0" w:space="0" w:color="auto"/>
            <w:right w:val="none" w:sz="0" w:space="0" w:color="auto"/>
          </w:divBdr>
        </w:div>
      </w:divsChild>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DE09E14-4035-416C-8D7C-ADB0CFA89264}">
  <ds:schemaRefs>
    <ds:schemaRef ds:uri="http://schemas.microsoft.com/sharepoint/v3/contenttype/forms"/>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3129F224-F7DB-49D8-92CE-F31A4D6CA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5FB94-46A1-48B5-A166-3FBC5246A82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2021-08-06T15:02:00Z</dcterms:created>
  <dcterms:modified xsi:type="dcterms:W3CDTF">2021-08-06T15:26:00Z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